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Times New Roman" w:eastAsia="方正黑体_GBK" w:hAnsi="Times New Roman"/>
          <w:sz w:val="32"/>
          <w:szCs w:val="32"/>
          <w:lang w:bidi="ar-SA"/>
        </w:rPr>
      </w:pPr>
      <w:r>
        <w:rPr>
          <w:rFonts w:ascii="Times New Roman" w:eastAsia="方正黑体_GBK" w:hAnsi="Times New Roman"/>
          <w:sz w:val="32"/>
          <w:szCs w:val="32"/>
          <w:lang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00" w:lineRule="exact"/>
        <w:jc w:val="center"/>
        <w:rPr>
          <w:rFonts w:ascii="Times New Roman" w:eastAsia="方正小标宋_GBK" w:hAnsi="Times New Roman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0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四川省公安机关2026年度公开考试录用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00" w:lineRule="exact"/>
        <w:jc w:val="center"/>
        <w:rPr>
          <w:rFonts w:ascii="Times New Roman" w:eastAsia="方正小标宋_GBK" w:hAnsi="Times New Roman"/>
          <w:sz w:val="44"/>
          <w:szCs w:val="44"/>
          <w:lang w:bidi="ar-SA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特警专业人才网上报名指南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eastAsia="方正仿宋_GBK" w:hAnsi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720"/>
        <w:rPr>
          <w:rFonts w:ascii="Times New Roman" w:eastAsia="方正仿宋_GBK" w:hAnsi="Times New Roman"/>
          <w:sz w:val="32"/>
          <w:szCs w:val="32"/>
          <w:lang w:bidi="ar-SA"/>
        </w:rPr>
      </w:pPr>
      <w:r>
        <w:rPr>
          <w:rFonts w:ascii="Times New Roman" w:eastAsia="方正小标宋_GBK" w:hAnsi="Times New Roman"/>
          <w:sz w:val="36"/>
          <w:szCs w:val="36"/>
          <w:lang w:bidi="ar-SA"/>
        </w:rPr>
        <w:t>1</w:t>
      </w:r>
      <w:r>
        <w:rPr>
          <w:rFonts w:ascii="Times New Roman" w:eastAsia="方正楷体_GBK" w:hAnsi="Times New Roman"/>
          <w:sz w:val="32"/>
          <w:szCs w:val="32"/>
        </w:rPr>
        <w:t>.网上报名如何操作</w:t>
      </w:r>
      <w:r>
        <w:rPr>
          <w:rFonts w:ascii="Times New Roman" w:eastAsia="方正仿宋_GBK" w:hAnsi="Times New Roman"/>
          <w:sz w:val="32"/>
          <w:szCs w:val="32"/>
          <w:lang w:bidi="ar-SA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答：报名工作在网上进行，不设现场报名，具体操作程序如下：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  <w:lang w:val="en-US" w:eastAsia="zh-CN" w:bidi="ar-SA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（1）注册：报考者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须首先在</w:t>
      </w:r>
      <w:r>
        <w:rPr>
          <w:rFonts w:ascii="Times New Roman" w:eastAsia="方正仿宋_GBK" w:hAnsi="Times New Roman"/>
          <w:bCs/>
          <w:sz w:val="32"/>
          <w:szCs w:val="32"/>
        </w:rPr>
        <w:t>四川人社在线公共服务平台注册页面（https://www.schrss.org.cn/authfront/auth/userRegisterAction.do）选择“自然人用户注册”，根据提示填写信息</w:t>
      </w:r>
      <w:r>
        <w:rPr>
          <w:rFonts w:ascii="Times New Roman" w:eastAsia="方正仿宋_GBK" w:hAnsi="Times New Roman" w:hint="eastAsia"/>
          <w:bCs/>
          <w:sz w:val="32"/>
          <w:szCs w:val="32"/>
          <w:lang w:val="en-US" w:eastAsia="zh-CN"/>
        </w:rPr>
        <w:t>完成注册</w:t>
      </w:r>
      <w:r>
        <w:rPr>
          <w:rFonts w:ascii="Times New Roman" w:eastAsia="方正仿宋_GBK" w:hAnsi="Times New Roman"/>
          <w:bCs/>
          <w:sz w:val="32"/>
          <w:szCs w:val="32"/>
        </w:rPr>
        <w:t>。</w:t>
      </w:r>
      <w:r>
        <w:rPr>
          <w:rFonts w:ascii="Times New Roman" w:eastAsia="方正仿宋_GBK" w:hAnsi="Times New Roman" w:hint="eastAsia"/>
          <w:bCs/>
          <w:sz w:val="32"/>
          <w:szCs w:val="32"/>
          <w:lang w:val="en-US" w:eastAsia="zh-CN"/>
        </w:rPr>
        <w:t>报考者</w:t>
      </w:r>
      <w:r>
        <w:rPr>
          <w:rFonts w:ascii="Times New Roman" w:eastAsia="方正仿宋_GBK" w:hAnsi="Times New Roman"/>
          <w:bCs/>
          <w:sz w:val="32"/>
          <w:szCs w:val="32"/>
        </w:rPr>
        <w:t>若未持有社保卡</w:t>
      </w:r>
      <w:r>
        <w:rPr>
          <w:rFonts w:ascii="Times New Roman" w:eastAsia="方正仿宋_GBK" w:hAnsi="Times New Roman" w:hint="eastAsia"/>
          <w:bCs/>
          <w:sz w:val="32"/>
          <w:szCs w:val="32"/>
          <w:lang w:val="en-US" w:eastAsia="zh-CN"/>
        </w:rPr>
        <w:t>或</w:t>
      </w:r>
      <w:r>
        <w:rPr>
          <w:rFonts w:ascii="Times New Roman" w:eastAsia="方正仿宋_GBK" w:hAnsi="Times New Roman"/>
          <w:bCs/>
          <w:sz w:val="32"/>
          <w:szCs w:val="32"/>
        </w:rPr>
        <w:t>电子社保卡无法使用</w:t>
      </w:r>
      <w:r>
        <w:rPr>
          <w:rFonts w:ascii="Times New Roman" w:eastAsia="方正仿宋_GBK" w:hAnsi="Times New Roman" w:hint="eastAsia"/>
          <w:bCs/>
          <w:sz w:val="32"/>
          <w:szCs w:val="32"/>
          <w:lang w:val="en-US" w:eastAsia="zh-CN"/>
        </w:rPr>
        <w:t>，请下载四川人社APP完成注册。若有疑问，报考者可在注册页面下载操作手册查看说明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。请</w:t>
      </w:r>
      <w:r>
        <w:rPr>
          <w:rFonts w:ascii="Times New Roman" w:eastAsia="方正仿宋_GBK" w:hAnsi="Times New Roman"/>
          <w:bCs/>
          <w:sz w:val="32"/>
          <w:szCs w:val="32"/>
          <w:lang w:bidi="ar-SA"/>
        </w:rPr>
        <w:t>未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 w:bidi="ar-SA"/>
        </w:rPr>
        <w:t>在四川人社在线公共服务平台注册过</w:t>
      </w:r>
      <w:r>
        <w:rPr>
          <w:rFonts w:ascii="Times New Roman" w:eastAsia="方正仿宋_GBK" w:hAnsi="Times New Roman"/>
          <w:bCs/>
          <w:sz w:val="32"/>
          <w:szCs w:val="32"/>
          <w:lang w:bidi="ar-SA"/>
        </w:rPr>
        <w:t>的报考者务必于报名截止前完成注册；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 w:bidi="ar-SA"/>
        </w:rPr>
        <w:t>已注册的报考者请直接登录。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  <w:lang w:val="en-US" w:eastAsia="zh-CN" w:bidi="ar-SA"/>
        </w:rPr>
      </w:pPr>
      <w:r>
        <w:rPr>
          <w:rFonts w:ascii="Times New Roman" w:eastAsia="方正仿宋_GBK" w:hAnsi="Times New Roman"/>
          <w:bCs/>
          <w:sz w:val="32"/>
          <w:szCs w:val="32"/>
          <w:lang w:val="en-US" w:eastAsia="zh-CN" w:bidi="ar-SA"/>
        </w:rPr>
        <w:t>所有方式均无法注册的报考者，请于2025年11月4日前咨询四川省人力资源和社会保障信息中心</w:t>
      </w:r>
      <w:r>
        <w:rPr>
          <w:rFonts w:ascii="Times New Roman" w:eastAsia="方正仿宋_GBK" w:hAnsi="Times New Roman" w:hint="eastAsia"/>
          <w:bCs/>
          <w:sz w:val="32"/>
          <w:szCs w:val="32"/>
          <w:lang w:val="en-US" w:eastAsia="zh-CN" w:bidi="ar-SA"/>
        </w:rPr>
        <w:t>，电话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 w:bidi="ar-SA"/>
        </w:rPr>
        <w:t>：028-86618024。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  <w:lang w:val="en-US" w:eastAsia="zh-CN"/>
        </w:rPr>
      </w:pPr>
      <w:r>
        <w:rPr>
          <w:rFonts w:ascii="Times New Roman" w:eastAsia="方正仿宋_GBK" w:hAnsi="Times New Roman"/>
          <w:bCs/>
          <w:sz w:val="32"/>
          <w:szCs w:val="32"/>
        </w:rPr>
        <w:t>（2）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登录：考生完成注册后，即可</w:t>
      </w:r>
      <w:r>
        <w:rPr>
          <w:rFonts w:ascii="Times New Roman" w:eastAsia="方正仿宋_GBK" w:hAnsi="Times New Roman"/>
          <w:bCs/>
          <w:sz w:val="32"/>
          <w:szCs w:val="32"/>
          <w:lang w:bidi="ar-SA"/>
        </w:rPr>
        <w:t>进入报名网站（https://www.scpta.com.cn/front/Special/Info/85887d50aadf43f491088f4a9106c647），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点击“报名”按钮进</w:t>
      </w:r>
      <w:bookmarkStart w:id="0" w:name="_GoBack"/>
      <w:bookmarkEnd w:id="0"/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行登录。考生可以账号密码登录、电子社保卡扫码登录、四川人社APP扫码登录其中任意一种方式登录。若提示登录异常，请点击登录页面的“账号异常？立即处理”进行异常处理或咨询四川省人力资源和社会保障信息中心，电话：028-86618024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（3）</w:t>
      </w:r>
      <w:r>
        <w:rPr>
          <w:rFonts w:ascii="Times New Roman" w:eastAsia="方正仿宋_GBK" w:hAnsi="Times New Roman"/>
          <w:bCs/>
          <w:sz w:val="32"/>
          <w:szCs w:val="32"/>
        </w:rPr>
        <w:t>填写报名表</w:t>
      </w:r>
      <w:r>
        <w:rPr>
          <w:rFonts w:ascii="Times New Roman" w:eastAsia="方正仿宋_GBK" w:hAnsi="Times New Roman"/>
          <w:sz w:val="32"/>
          <w:szCs w:val="32"/>
        </w:rPr>
        <w:t>：登录后，将进入报名页面，请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认真</w:t>
      </w:r>
      <w:r>
        <w:rPr>
          <w:rFonts w:ascii="Times New Roman" w:eastAsia="方正仿宋_GBK" w:hAnsi="Times New Roman"/>
          <w:sz w:val="32"/>
          <w:szCs w:val="32"/>
        </w:rPr>
        <w:t>阅读并同意报名协议（承诺），仔细填写公务员考试录用报名表（带*的为必填项），上传本人近期正面一寸免冠标准证件照（要求：jpg格式，大小在3-50kb之间，照片的背景应无任何装饰、人像清晰、无明显畸变，不能上传生活照、艺术照等），需使用“照片审核处理工具”对照片进行处理后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（4）</w:t>
      </w:r>
      <w:r>
        <w:rPr>
          <w:rFonts w:ascii="Times New Roman" w:eastAsia="方正仿宋_GBK" w:hAnsi="Times New Roman"/>
          <w:bCs/>
          <w:sz w:val="32"/>
          <w:szCs w:val="32"/>
        </w:rPr>
        <w:t>资格初审</w:t>
      </w:r>
      <w:r>
        <w:rPr>
          <w:rFonts w:ascii="Times New Roman" w:eastAsia="方正仿宋_GBK" w:hAnsi="Times New Roman"/>
          <w:sz w:val="32"/>
          <w:szCs w:val="32"/>
        </w:rPr>
        <w:t>：提交报名表后，等待审核单位进行资格初审，考生可在审核期间内登录个人后台查看审核状态，审核状态为“审核中”或“审核未通过”的考生可在报名期间删除原报名表重新报名。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（5）</w:t>
      </w:r>
      <w:r>
        <w:rPr>
          <w:rFonts w:ascii="Times New Roman" w:eastAsia="方正仿宋_GBK" w:hAnsi="Times New Roman"/>
          <w:bCs/>
          <w:sz w:val="32"/>
          <w:szCs w:val="32"/>
        </w:rPr>
        <w:t>缴费</w:t>
      </w:r>
      <w:r>
        <w:rPr>
          <w:rFonts w:ascii="Times New Roman" w:eastAsia="方正仿宋_GBK" w:hAnsi="Times New Roman"/>
          <w:sz w:val="32"/>
          <w:szCs w:val="32"/>
        </w:rPr>
        <w:t>：资格初审通过后，考生在缴费期间登录个人后台进行网上缴费，缴费成功后，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应及时</w:t>
      </w:r>
      <w:r>
        <w:rPr>
          <w:rFonts w:ascii="Times New Roman" w:eastAsia="方正仿宋_GBK" w:hAnsi="Times New Roman"/>
          <w:sz w:val="32"/>
          <w:szCs w:val="32"/>
        </w:rPr>
        <w:t>在个人后台报名列表中确认缴费结果及报名状态。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方正楷体_GBK" w:hAnsi="Times New Roman"/>
          <w:sz w:val="32"/>
          <w:szCs w:val="32"/>
        </w:rPr>
        <w:t>.考生可以报考几个职位</w:t>
      </w:r>
      <w:r>
        <w:rPr>
          <w:rFonts w:ascii="Times New Roman" w:eastAsia="方正仿宋_GBK" w:hAnsi="Times New Roman"/>
          <w:sz w:val="32"/>
          <w:szCs w:val="3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答：考生只能报考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1</w:t>
      </w:r>
      <w:r>
        <w:rPr>
          <w:rFonts w:ascii="Times New Roman" w:eastAsia="方正仿宋_GBK" w:hAnsi="Times New Roman"/>
          <w:sz w:val="32"/>
          <w:szCs w:val="32"/>
        </w:rPr>
        <w:t>个职位。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en-US" w:eastAsia="zh-CN"/>
        </w:rPr>
      </w:pPr>
      <w:r>
        <w:rPr>
          <w:rFonts w:ascii="Times New Roman" w:eastAsia="方正楷体_GBK" w:hAnsi="Times New Roman"/>
          <w:sz w:val="32"/>
          <w:szCs w:val="32"/>
          <w:lang w:val="en-US" w:eastAsia="zh-CN"/>
        </w:rPr>
        <w:t>3</w:t>
      </w:r>
      <w:r>
        <w:rPr>
          <w:rFonts w:ascii="Times New Roman" w:eastAsia="方正楷体_GBK" w:hAnsi="Times New Roman"/>
          <w:sz w:val="32"/>
          <w:szCs w:val="32"/>
          <w:lang w:eastAsia="zh-CN"/>
        </w:rPr>
        <w:t>.</w:t>
      </w:r>
      <w:r>
        <w:rPr>
          <w:rFonts w:ascii="Times New Roman" w:eastAsia="方正楷体_GBK" w:hAnsi="Times New Roman"/>
          <w:sz w:val="32"/>
          <w:szCs w:val="32"/>
          <w:lang w:val="en-US" w:eastAsia="zh-CN"/>
        </w:rPr>
        <w:t>何时报名比较适宜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/>
          <w:sz w:val="32"/>
          <w:szCs w:val="32"/>
          <w:lang w:bidi="ar-SA"/>
        </w:rPr>
        <w:t>答：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参考以往网上报名情况，最后两天报名人数相对集中，资格初审工作量增大。请广大考生根据招考公告要求、职位资格条件、本人意愿和职业规划等尽早报名并及时关注审核结果，避免出现资格审核不通过没有时间改报等情况错失报考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bidi="ar-SA"/>
        </w:rPr>
      </w:pPr>
      <w:r>
        <w:rPr>
          <w:rFonts w:ascii="Times New Roman" w:eastAsia="方正楷体_GBK" w:hAnsi="Times New Roman"/>
          <w:sz w:val="32"/>
          <w:szCs w:val="32"/>
          <w:lang w:val="en-US" w:eastAsia="zh-CN"/>
        </w:rPr>
        <w:t>4</w:t>
      </w:r>
      <w:r>
        <w:rPr>
          <w:rFonts w:ascii="Times New Roman" w:eastAsia="方正楷体_GBK" w:hAnsi="Times New Roman"/>
          <w:sz w:val="32"/>
          <w:szCs w:val="32"/>
        </w:rPr>
        <w:t>. 什么情况下考生可以更改报考职位</w:t>
      </w:r>
      <w:r>
        <w:rPr>
          <w:rFonts w:ascii="Times New Roman" w:eastAsia="方正仿宋_GBK" w:hAnsi="Times New Roman"/>
          <w:sz w:val="32"/>
          <w:szCs w:val="32"/>
          <w:lang w:bidi="ar-SA"/>
        </w:rPr>
        <w:t>？</w:t>
        <w:cr/>
        <w:t xml:space="preserve">    答：</w:t>
      </w:r>
      <w:r>
        <w:rPr>
          <w:rFonts w:ascii="Times New Roman" w:eastAsia="方正仿宋_GBK" w:hAnsi="Times New Roman"/>
          <w:bCs/>
          <w:sz w:val="32"/>
          <w:szCs w:val="32"/>
        </w:rPr>
        <w:t>2025年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10</w:t>
      </w:r>
      <w:r>
        <w:rPr>
          <w:rFonts w:ascii="Times New Roman" w:eastAsia="方正仿宋_GBK" w:hAnsi="Times New Roman"/>
          <w:bCs/>
          <w:sz w:val="32"/>
          <w:szCs w:val="32"/>
        </w:rPr>
        <w:t>月30日至11月5日上午8:00期间，报考申请尚未进行资格初审或资格初审不通过的，可以改报其他符合条件的职位</w:t>
      </w:r>
      <w:r>
        <w:rPr>
          <w:rFonts w:ascii="Times New Roman" w:eastAsia="方正仿宋_GBK" w:hAnsi="Times New Roman"/>
          <w:sz w:val="32"/>
          <w:szCs w:val="32"/>
          <w:lang w:bidi="ar-SA"/>
        </w:rPr>
        <w:t>。资格初审合格的考生，不可再改报其他职位。</w:t>
        <w:cr/>
        <w:t xml:space="preserve">   </w:t>
      </w:r>
      <w:r>
        <w:rPr>
          <w:rFonts w:ascii="Times New Roman" w:eastAsia="方正楷体_GBK" w:hAnsi="Times New Roman"/>
          <w:sz w:val="32"/>
          <w:szCs w:val="32"/>
        </w:rPr>
        <w:t xml:space="preserve"> </w:t>
      </w:r>
      <w:r>
        <w:rPr>
          <w:rFonts w:ascii="Times New Roman" w:eastAsia="方正楷体_GBK" w:hAnsi="Times New Roman"/>
          <w:sz w:val="32"/>
          <w:szCs w:val="32"/>
          <w:lang w:val="en-US" w:eastAsia="zh-CN"/>
        </w:rPr>
        <w:t>5</w:t>
      </w:r>
      <w:r>
        <w:rPr>
          <w:rFonts w:ascii="Times New Roman" w:eastAsia="方正楷体_GBK" w:hAnsi="Times New Roman"/>
          <w:sz w:val="32"/>
          <w:szCs w:val="32"/>
        </w:rPr>
        <w:t>. 《报名信息表》何时提供</w:t>
      </w:r>
      <w:r>
        <w:rPr>
          <w:rFonts w:ascii="Times New Roman" w:eastAsia="方正仿宋_GBK" w:hAnsi="Times New Roman"/>
          <w:sz w:val="32"/>
          <w:szCs w:val="32"/>
          <w:lang w:bidi="ar-SA"/>
        </w:rPr>
        <w:t>？</w:t>
        <w:cr/>
        <w:t xml:space="preserve">    答：所有考生均需填写《报名信息表》，所填信息应当真实、准确、完整。主要信息填报不实的，按弄虚作假处理；信息填报不全</w:t>
      </w:r>
      <w:r>
        <w:rPr>
          <w:rFonts w:ascii="Times New Roman" w:eastAsia="方正仿宋_GBK" w:hAnsi="Times New Roman"/>
          <w:sz w:val="32"/>
          <w:szCs w:val="32"/>
          <w:lang w:eastAsia="zh-CN" w:bidi="ar-SA"/>
        </w:rPr>
        <w:t>、</w:t>
      </w:r>
      <w:r>
        <w:rPr>
          <w:rFonts w:ascii="Times New Roman" w:eastAsia="方正仿宋_GBK" w:hAnsi="Times New Roman"/>
          <w:sz w:val="32"/>
          <w:szCs w:val="32"/>
          <w:lang w:val="en-US" w:eastAsia="zh-CN" w:bidi="ar-SA"/>
        </w:rPr>
        <w:t>不准确</w:t>
      </w:r>
      <w:r>
        <w:rPr>
          <w:rFonts w:ascii="Times New Roman" w:eastAsia="方正仿宋_GBK" w:hAnsi="Times New Roman"/>
          <w:sz w:val="32"/>
          <w:szCs w:val="32"/>
          <w:lang w:bidi="ar-SA"/>
        </w:rPr>
        <w:t>导致未通过招录机关资格初审的，后果由考生自负。纸质《报名信息表》一般在面试资格复审时，向招录机关提供。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  <w:lang w:val="en-US" w:eastAsia="zh-CN"/>
        </w:rPr>
      </w:pPr>
      <w:r>
        <w:rPr>
          <w:rFonts w:ascii="Times New Roman" w:eastAsia="方正楷体_GBK" w:hAnsi="Times New Roman"/>
          <w:bCs/>
          <w:sz w:val="32"/>
          <w:szCs w:val="32"/>
          <w:lang w:val="en-US" w:eastAsia="zh-CN"/>
        </w:rPr>
        <w:t>6</w:t>
      </w:r>
      <w:r>
        <w:rPr>
          <w:rFonts w:ascii="Times New Roman" w:eastAsia="方正楷体_GBK" w:hAnsi="Times New Roman"/>
          <w:sz w:val="32"/>
          <w:szCs w:val="32"/>
          <w:lang w:eastAsia="zh-CN"/>
        </w:rPr>
        <w:t>.</w:t>
      </w:r>
      <w:r>
        <w:rPr>
          <w:rFonts w:ascii="Times New Roman" w:eastAsia="方正楷体_GBK" w:hAnsi="Times New Roman"/>
          <w:bCs/>
          <w:sz w:val="32"/>
          <w:szCs w:val="32"/>
          <w:lang w:val="en-US" w:eastAsia="zh-CN"/>
        </w:rPr>
        <w:t>缴费时间截止后，还能否补缴费</w:t>
      </w:r>
      <w:r>
        <w:rPr>
          <w:rFonts w:ascii="Times New Roman" w:eastAsia="方正仿宋_GBK" w:hAnsi="Times New Roman"/>
          <w:bCs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答：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2025年11月7日上午8:00之后，缴费系统将自动关闭，不能再补缴费，请考生把握好时间。</w:t>
      </w:r>
      <w:r>
        <w:rPr>
          <w:rFonts w:ascii="Times New Roman" w:eastAsia="方正仿宋_GBK" w:hAnsi="Times New Roman"/>
          <w:sz w:val="32"/>
          <w:szCs w:val="32"/>
          <w:lang w:bidi="ar-SA"/>
        </w:rPr>
        <w:cr/>
        <w:t xml:space="preserve">    7</w:t>
      </w:r>
      <w:r>
        <w:rPr>
          <w:rFonts w:ascii="Times New Roman" w:eastAsia="方正楷体_GBK" w:hAnsi="Times New Roman"/>
          <w:bCs/>
          <w:sz w:val="32"/>
          <w:szCs w:val="32"/>
        </w:rPr>
        <w:t>.忘记登录密码怎么办？</w:t>
      </w:r>
    </w:p>
    <w:p>
      <w:pPr>
        <w:wordWrap w:val="0"/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答：</w:t>
      </w:r>
      <w:r>
        <w:rPr>
          <w:rFonts w:ascii="Times New Roman" w:eastAsia="方正仿宋_GBK" w:hAnsi="Times New Roman"/>
          <w:color w:val="000000"/>
          <w:sz w:val="32"/>
          <w:szCs w:val="32"/>
          <w:lang w:val="en-US" w:eastAsia="zh-CN"/>
        </w:rPr>
        <w:t>登录个人后台时发现忘记登录密码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/>
          <w:color w:val="000000"/>
          <w:sz w:val="32"/>
          <w:szCs w:val="32"/>
          <w:lang w:val="en-US" w:eastAsia="zh-CN"/>
        </w:rPr>
        <w:t>可在登录界面点击“忘记密码”，按照系统提示进行密码重置。也可不使用账号密码登录，通过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电子社保卡、四川人社APP扫码完成登录。具体步骤</w:t>
      </w:r>
      <w:r>
        <w:rPr>
          <w:rFonts w:ascii="Times New Roman" w:eastAsia="方正仿宋_GBK" w:hAnsi="Times New Roman" w:hint="eastAsia"/>
          <w:sz w:val="32"/>
          <w:szCs w:val="32"/>
          <w:lang w:val="en-US" w:eastAsia="zh-CN"/>
        </w:rPr>
        <w:t>可在登录页面（https://www.schrss.org.cn/ssologin/login）下载操作手册查看</w:t>
      </w:r>
      <w:r>
        <w:rPr>
          <w:rFonts w:ascii="Times New Roman" w:eastAsia="方正仿宋_GBK" w:hAnsi="Times New Roman"/>
          <w:sz w:val="32"/>
          <w:szCs w:val="32"/>
          <w:lang w:val="en-US" w:eastAsia="zh-CN"/>
        </w:rPr>
        <w:t>。若仍</w:t>
      </w:r>
      <w:r>
        <w:rPr>
          <w:rFonts w:ascii="Times New Roman" w:eastAsia="方正仿宋_GBK" w:hAnsi="Times New Roman"/>
          <w:sz w:val="32"/>
          <w:szCs w:val="32"/>
        </w:rPr>
        <w:t>无法解决，可在工作时间致电028-86618024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Chars="200" w:firstLine="640"/>
        <w:textAlignment w:val="auto"/>
        <w:rPr>
          <w:rFonts w:ascii="Times New Roman" w:eastAsia="方正楷体_GBK" w:hAnsi="Times New Roman"/>
          <w:bCs/>
          <w:sz w:val="32"/>
          <w:szCs w:val="32"/>
          <w:lang w:val="en-US" w:eastAsia="zh-CN"/>
        </w:rPr>
      </w:pPr>
      <w:r>
        <w:rPr>
          <w:rFonts w:ascii="Times New Roman" w:eastAsia="方正楷体_GBK" w:hAnsi="Times New Roman"/>
          <w:bCs/>
          <w:sz w:val="32"/>
          <w:szCs w:val="32"/>
        </w:rPr>
        <w:t>8.</w:t>
      </w:r>
      <w:r>
        <w:rPr>
          <w:rFonts w:ascii="Times New Roman" w:eastAsia="方正楷体_GBK" w:hAnsi="Times New Roman"/>
          <w:bCs/>
          <w:sz w:val="32"/>
          <w:szCs w:val="32"/>
          <w:lang w:val="en-US" w:eastAsia="zh-CN"/>
        </w:rPr>
        <w:t>注册时提示当前证件号码已注册怎么办？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:lang w:val="en-US" w:eastAsia="zh-CN"/>
        </w:rPr>
      </w:pPr>
      <w:r>
        <w:rPr>
          <w:rFonts w:ascii="Times New Roman" w:eastAsia="方正仿宋_GBK" w:hAnsi="Times New Roman"/>
          <w:color w:val="000000"/>
          <w:sz w:val="32"/>
          <w:szCs w:val="32"/>
          <w:lang w:val="en-US" w:eastAsia="zh-CN"/>
        </w:rPr>
        <w:t>答：这表明考生已注册过账号。若忘记登录密码，请按照本章“</w:t>
      </w:r>
      <w:r>
        <w:rPr>
          <w:rFonts w:ascii="Times New Roman" w:eastAsia="方正仿宋_GBK" w:hAnsi="Times New Roman"/>
          <w:color w:val="000000"/>
          <w:sz w:val="32"/>
          <w:szCs w:val="32"/>
        </w:rPr>
        <w:t>忘记登录密码怎么办？</w:t>
      </w:r>
      <w:r>
        <w:rPr>
          <w:rFonts w:ascii="Times New Roman" w:eastAsia="方正仿宋_GBK" w:hAnsi="Times New Roman"/>
          <w:color w:val="000000"/>
          <w:sz w:val="32"/>
          <w:szCs w:val="32"/>
          <w:lang w:val="en-US" w:eastAsia="zh-CN"/>
        </w:rPr>
        <w:t>”的步骤进行处理。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楷体_GBK" w:hAnsi="Times New Roman"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Cs/>
          <w:color w:val="000000"/>
          <w:sz w:val="32"/>
          <w:szCs w:val="32"/>
        </w:rPr>
        <w:t>9.姓名、身份证号有误怎么办？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答：（1）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提交报名信息时</w:t>
      </w:r>
      <w:r>
        <w:rPr>
          <w:rFonts w:ascii="Times New Roman" w:eastAsia="方正仿宋_GBK" w:hAnsi="Times New Roman"/>
          <w:color w:val="000000"/>
          <w:sz w:val="32"/>
          <w:szCs w:val="32"/>
        </w:rPr>
        <w:t>发现姓名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或</w:t>
      </w:r>
      <w:r>
        <w:rPr>
          <w:rFonts w:ascii="Times New Roman" w:eastAsia="方正仿宋_GBK" w:hAnsi="Times New Roman"/>
          <w:color w:val="000000"/>
          <w:sz w:val="32"/>
          <w:szCs w:val="32"/>
        </w:rPr>
        <w:t>身份证号有误的，请点击登录页面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（https://www.schrss.org.cn/ssologin/login）</w:t>
      </w:r>
      <w:r>
        <w:rPr>
          <w:rFonts w:ascii="Times New Roman" w:eastAsia="方正仿宋_GBK" w:hAnsi="Times New Roman"/>
          <w:color w:val="000000"/>
          <w:sz w:val="32"/>
          <w:szCs w:val="32"/>
        </w:rPr>
        <w:t>的“账号异常？立即处理”进行异常处理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eastAsia="zh-CN"/>
        </w:rPr>
        <w:t>。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若所有方式都无法处理，请</w:t>
      </w:r>
      <w:r>
        <w:rPr>
          <w:rFonts w:ascii="Times New Roman" w:eastAsia="方正仿宋_GBK" w:hAnsi="Times New Roman"/>
          <w:color w:val="000000"/>
          <w:sz w:val="32"/>
          <w:szCs w:val="32"/>
        </w:rPr>
        <w:t>咨询四川省人力资源和社会保障信息中心，电话：028-86618024。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更正后请重新登录报名网站，确认更正是否生效，若未生效，请咨询四川省人事考试中心：028-86626583。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（2）打印准考证后发现姓名有误的，请携带错误信息的纸质准考证和本人有效身份证件，分别到招录机关和所在考区的人事考试机构核验身份，由两单位共同盖章方可参考。</w:t>
      </w:r>
      <w:r>
        <w:rPr>
          <w:rFonts w:ascii="Times New Roman" w:eastAsia="方正仿宋_GBK" w:hAnsi="Times New Roman" w:hint="eastAsia"/>
          <w:color w:val="000000"/>
          <w:sz w:val="32"/>
          <w:szCs w:val="32"/>
          <w:lang w:val="en-US" w:eastAsia="zh-CN"/>
        </w:rPr>
        <w:t>咨询电话：028-86623723。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楷体_GBK" w:hAnsi="Times New Roman"/>
          <w:bCs/>
          <w:color w:val="000000"/>
          <w:sz w:val="32"/>
          <w:szCs w:val="32"/>
        </w:rPr>
        <w:t>10.提交报名表存在问题怎么办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？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答：请考生务必通过电脑端登录四川省人力资源和社会保障厅官网“人事考试”专栏进行报名。如报名表保存失败，可更换为google浏览器或360极速版浏览器重新报名。如照片审核未通过，请使用“照片审核处理工具”，从软件中另存照片并上传。其他情况，请致电028-86626583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/>
          <w:bCs/>
          <w:sz w:val="32"/>
          <w:szCs w:val="32"/>
        </w:rPr>
        <w:t>11.报名信息有误需修改报名表怎么办？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答：考生如已提交报名表，审核状态为“审核中”或“审核未通过”，均可自行删除报名表重新报名。审核状态为“已通过”，不可修改。</w:t>
      </w:r>
    </w:p>
    <w:p>
      <w:pPr>
        <w:spacing w:line="60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/>
          <w:bCs/>
          <w:sz w:val="32"/>
          <w:szCs w:val="32"/>
          <w:lang w:val="en-US" w:eastAsia="zh-CN"/>
        </w:rPr>
        <w:t>12</w:t>
      </w:r>
      <w:r>
        <w:rPr>
          <w:rFonts w:ascii="Times New Roman" w:eastAsia="方正楷体_GBK" w:hAnsi="Times New Roman"/>
          <w:bCs/>
          <w:sz w:val="32"/>
          <w:szCs w:val="32"/>
        </w:rPr>
        <w:t>.报名表被锁定无法缴费怎么办？</w:t>
      </w:r>
    </w:p>
    <w:p>
      <w:pPr>
        <w:spacing w:line="60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答：如发现报名表被锁定，通常意味着招录机关对该考生的审核意见存疑，因而暂时锁定中止考生后续操作。具体请致电招录机关进一步了解。电话可在职位表查询。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楷体_GBK" w:hAnsi="Times New Roman"/>
          <w:bCs/>
          <w:sz w:val="32"/>
          <w:szCs w:val="32"/>
        </w:rPr>
      </w:pPr>
      <w:r>
        <w:rPr>
          <w:rFonts w:ascii="Times New Roman" w:eastAsia="方正楷体_GBK" w:hAnsi="Times New Roman"/>
          <w:bCs/>
          <w:sz w:val="32"/>
          <w:szCs w:val="32"/>
        </w:rPr>
        <w:t>13.重复缴费或无法缴费怎么办？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Chars="200" w:firstLine="640"/>
        <w:rPr>
          <w:rFonts w:ascii="Times New Roman" w:eastAsia="方正仿宋_GBK" w:hAnsi="Times New Roman"/>
          <w:bCs/>
          <w:sz w:val="32"/>
          <w:szCs w:val="32"/>
          <w:lang w:val="en-US" w:eastAsia="zh-CN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答：考试缴费结束后省人事考试中心（省公务员考试测评中心）会进行银行对账，重复缴纳的费用将在1-3个工作日内原路退回考生账户。如报名期间无法缴费，请致电028-86626583。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eastAsia="方正仿宋_GBK" w:hAnsi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Times New Roman" w:eastAsia="方正仿宋_GBK" w:hAnsi="Times New Roman"/>
          <w:bCs/>
          <w:sz w:val="32"/>
          <w:szCs w:val="32"/>
          <w:lang w:val="en-US" w:eastAsia="zh-CN"/>
        </w:rPr>
      </w:pPr>
    </w:p>
    <w:sectPr>
      <w:footerReference w:type="default" r:id="rId2"/>
      <w:footerReference w:type="even" r:id="rId3"/>
      <w:pgSz w:w="11907" w:h="16840"/>
      <w:pgMar w:top="2098" w:right="1531" w:bottom="1985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等线">
    <w:altName w:val="宋体"/>
    <w:panose1 w:val="02010600030101010101"/>
    <w:charset w:val="00"/>
    <w:family w:val="auto"/>
    <w:pitch w:val="variable"/>
    <w:sig w:usb0="A00002BF" w:usb1="38CF7CFA" w:usb2="00000016" w:usb3="00000000" w:csb0="0004000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  <w:rPr>
        <w:rFonts w:ascii="Times New Roman" w:eastAsia="宋体" w:hAnsi="Times New Roman"/>
        <w:sz w:val="28"/>
        <w:szCs w:val="28"/>
      </w:rPr>
    </w:pPr>
    <w:r>
      <w:rPr>
        <w:rStyle w:val="20"/>
        <w:rFonts w:ascii="Times New Roman" w:eastAsia="宋体" w:hAnsi="Times New Roman"/>
        <w:sz w:val="28"/>
        <w:szCs w:val="28"/>
      </w:rPr>
      <w:fldChar w:fldCharType="begin"/>
    </w:r>
    <w:r>
      <w:rPr>
        <w:rStyle w:val="20"/>
        <w:rFonts w:ascii="Times New Roman" w:eastAsia="宋体" w:hAnsi="Times New Roman"/>
        <w:sz w:val="28"/>
        <w:szCs w:val="28"/>
      </w:rPr>
      <w:instrText>Page</w:instrText>
    </w:r>
    <w:r>
      <w:rPr>
        <w:rStyle w:val="20"/>
        <w:rFonts w:ascii="Times New Roman" w:eastAsia="宋体" w:hAnsi="Times New Roman"/>
        <w:sz w:val="28"/>
        <w:szCs w:val="28"/>
      </w:rPr>
      <w:fldChar w:fldCharType="separate"/>
    </w:r>
    <w:r>
      <w:rPr>
        <w:rStyle w:val="20"/>
        <w:rFonts w:ascii="Times New Roman" w:eastAsia="宋体" w:hAnsi="Times New Roman"/>
        <w:sz w:val="28"/>
        <w:szCs w:val="28"/>
      </w:rPr>
      <w:t>— 1 —</w:t>
    </w:r>
    <w:r>
      <w:rPr>
        <w:rStyle w:val="20"/>
        <w:rFonts w:ascii="Times New Roman" w:eastAsia="宋体" w:hAnsi="Times New Roman"/>
        <w:sz w:val="28"/>
        <w:szCs w:val="28"/>
      </w:rPr>
      <w:fldChar w:fldCharType="end"/>
    </w:r>
  </w:p>
  <w:p>
    <w:pPr>
      <w:pStyle w:val="16"/>
      <w:tabs>
        <w:tab w:val="clear" w:pos="4153"/>
        <w:tab w:val="clear" w:pos="8306"/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— 1 —</w:t>
    </w:r>
    <w:r>
      <w:rPr>
        <w:rStyle w:val="20"/>
      </w:rPr>
      <w:fldChar w:fldCharType="end"/>
    </w:r>
  </w:p>
  <w:p>
    <w:pPr>
      <w:pStyle w:val="16"/>
      <w:tabs>
        <w:tab w:val="clear" w:pos="4153"/>
        <w:tab w:val="clear" w:pos="8306"/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5"/>
  </w:compat>
  <w:docVars>
    <w:docVar w:name="commondata" w:val="eyJoZGlkIjoiODYzYjE2YTNlODJiMjM2ZDMxNDZlMDcyN2YxNTUzNj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Times New Roman"/>
      <w:b/>
      <w:kern w:val="2"/>
      <w:sz w:val="30"/>
      <w:szCs w:val="30"/>
      <w:lang w:val="en-US" w:eastAsia="zh-CN" w:bidi="ar-SA"/>
    </w:rPr>
  </w:style>
  <w:style w:type="paragraph" w:styleId="1">
    <w:name w:val="heading 1"/>
    <w:basedOn w:val="0"/>
    <w:next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Cs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after="12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bdr w:val="none" w:sz="0" w:space="0" w:color="auto"/>
    </w:rPr>
  </w:style>
  <w:style w:type="paragraph" w:styleId="18">
    <w:name w:val="Normal (Web)"/>
    <w:basedOn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9">
    <w:name w:val="Strong"/>
    <w:basedOn w:val="10"/>
    <w:rPr>
      <w:b/>
    </w:rPr>
  </w:style>
  <w:style w:type="character" w:styleId="20">
    <w:name w:val="page number"/>
    <w:basedOn w:val="10"/>
  </w:style>
  <w:style w:type="character" w:styleId="21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415EADD3-8B57-4D32-9BD0-728474694B4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97</TotalTime>
  <Application>Yozo_Office27021597764231179</Application>
  <Pages>5</Pages>
  <Words>1954</Words>
  <Characters>2318</Characters>
  <Lines>96</Lines>
  <Paragraphs>32</Paragraphs>
  <CharactersWithSpaces>2340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user</cp:lastModifiedBy>
  <cp:revision>0</cp:revision>
  <cp:lastPrinted>2021-02-05T22:35:00Z</cp:lastPrinted>
  <dcterms:created xsi:type="dcterms:W3CDTF">2014-10-30T04:08:00Z</dcterms:created>
  <dcterms:modified xsi:type="dcterms:W3CDTF">2025-10-24T01:45:49Z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2052-11.8.2.1117</vt:lpwstr>
  </property>
</Properties>
</file>