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国标黑体" w:hAnsi="国标黑体" w:eastAsia="国标黑体" w:cs="国标黑体"/>
          <w:b w:val="0"/>
          <w:bCs w:val="0"/>
          <w:color w:val="auto"/>
          <w:sz w:val="32"/>
          <w:szCs w:val="32"/>
          <w:highlight w:val="none"/>
          <w:u w:val="none"/>
          <w:lang w:val="en-US" w:eastAsia="zh-CN"/>
        </w:rPr>
      </w:pPr>
      <w:r>
        <w:rPr>
          <w:rFonts w:hint="eastAsia" w:ascii="国标黑体" w:hAnsi="国标黑体" w:eastAsia="国标黑体" w:cs="国标黑体"/>
          <w:b w:val="0"/>
          <w:bCs w:val="0"/>
          <w:color w:val="auto"/>
          <w:sz w:val="32"/>
          <w:szCs w:val="32"/>
          <w:highlight w:val="none"/>
          <w:u w:val="none"/>
          <w:lang w:eastAsia="zh-CN"/>
        </w:rPr>
        <w:t>附件</w:t>
      </w:r>
      <w:r>
        <w:rPr>
          <w:rFonts w:hint="eastAsia" w:ascii="国标黑体" w:hAnsi="国标黑体" w:eastAsia="国标黑体" w:cs="国标黑体"/>
          <w:b w:val="0"/>
          <w:bCs w:val="0"/>
          <w:color w:val="auto"/>
          <w:sz w:val="32"/>
          <w:szCs w:val="32"/>
          <w:highlight w:val="none"/>
          <w:u w:val="none"/>
          <w:lang w:val="en-US" w:eastAsia="zh-CN"/>
        </w:rPr>
        <w:t>3：</w:t>
      </w:r>
    </w:p>
    <w:p w14:paraId="0BF38D7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武穴市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武穴市</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武穴市人才招聘与考试网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w:t>
      </w:r>
      <w:r>
        <w:rPr>
          <w:rFonts w:hint="eastAsia" w:eastAsia="FangSong_GB2312" w:cs="Times New Roman"/>
          <w:color w:val="auto"/>
          <w:kern w:val="0"/>
          <w:sz w:val="32"/>
          <w:szCs w:val="32"/>
          <w:highlight w:val="none"/>
          <w:u w:val="none"/>
          <w:lang w:eastAsia="zh-CN"/>
        </w:rPr>
        <w:t>等相关</w:t>
      </w:r>
      <w:r>
        <w:rPr>
          <w:rFonts w:hint="default" w:ascii="Times New Roman" w:hAnsi="Times New Roman" w:eastAsia="FangSong_GB2312" w:cs="Times New Roman"/>
          <w:color w:val="auto"/>
          <w:kern w:val="0"/>
          <w:sz w:val="32"/>
          <w:szCs w:val="32"/>
          <w:highlight w:val="none"/>
          <w:u w:val="none"/>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w:t>
      </w:r>
      <w:r>
        <w:rPr>
          <w:rFonts w:hint="eastAsia" w:eastAsia="FangSong_GB2312" w:cs="Times New Roman"/>
          <w:color w:val="auto"/>
          <w:kern w:val="0"/>
          <w:sz w:val="32"/>
          <w:szCs w:val="32"/>
          <w:highlight w:val="none"/>
          <w:u w:val="none"/>
          <w:lang w:val="en-US" w:eastAsia="zh-CN"/>
        </w:rPr>
        <w:t>完整性、</w:t>
      </w:r>
      <w:r>
        <w:rPr>
          <w:rFonts w:hint="default" w:ascii="Times New Roman" w:hAnsi="Times New Roman" w:eastAsia="FangSong_GB2312" w:cs="Times New Roman"/>
          <w:color w:val="auto"/>
          <w:kern w:val="0"/>
          <w:sz w:val="32"/>
          <w:szCs w:val="32"/>
          <w:highlight w:val="none"/>
          <w:u w:val="none"/>
          <w:lang w:eastAsia="zh-CN"/>
        </w:rPr>
        <w:t>有效性。资格审查贯穿招聘工作全过程，应聘人员在报名后任何环节中被查实或认定为不符合招聘条件的，将被取消应聘资格；已获聘的，将按有关规定予以清退。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5EBC6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专业以国家教育行政主管部门制定的研究生、本科、职业教育专业目录和人力资源社会保障部门制定的技工院校专业目录为准。事业单位公开招聘专业设置参考目录</w:t>
      </w:r>
      <w:r>
        <w:rPr>
          <w:rFonts w:hint="eastAsia" w:eastAsia="FangSong_GB2312" w:cs="Times New Roman"/>
          <w:color w:val="auto"/>
          <w:sz w:val="32"/>
          <w:szCs w:val="32"/>
          <w:highlight w:val="none"/>
          <w:u w:val="none"/>
          <w:lang w:eastAsia="zh-CN"/>
        </w:rPr>
        <w:t>链接地址见</w:t>
      </w:r>
      <w:r>
        <w:rPr>
          <w:rFonts w:hint="default" w:ascii="Times New Roman" w:hAnsi="Times New Roman" w:eastAsia="FangSong_GB2312" w:cs="Times New Roman"/>
          <w:color w:val="auto"/>
          <w:sz w:val="32"/>
          <w:szCs w:val="32"/>
          <w:highlight w:val="none"/>
          <w:u w:val="none"/>
        </w:rPr>
        <w:t>湖北省人力资源和社会保障</w:t>
      </w:r>
      <w:r>
        <w:rPr>
          <w:rFonts w:hint="eastAsia" w:ascii="仿宋_GB2312" w:hAnsi="仿宋_GB2312" w:eastAsia="仿宋_GB2312" w:cs="仿宋_GB2312"/>
          <w:color w:val="auto"/>
          <w:sz w:val="32"/>
          <w:szCs w:val="32"/>
          <w:highlight w:val="none"/>
          <w:u w:val="none"/>
        </w:rPr>
        <w:t>厅 http://rst.hubei.gov.cn/bmdt/ztzl/ywzl/hbsszsydwgkzp/xgxz/202512/t20251219_5838031.shtml</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10D04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sz w:val="32"/>
          <w:szCs w:val="32"/>
          <w:highlight w:val="none"/>
          <w:u w:val="none"/>
          <w:lang w:val="en-US" w:eastAsia="zh-CN"/>
        </w:rPr>
      </w:pPr>
      <w:r>
        <w:rPr>
          <w:rFonts w:hint="eastAsia" w:ascii="仿宋_GB2312" w:hAnsi="仿宋_GB2312" w:eastAsia="仿宋_GB2312" w:cs="仿宋_GB2312"/>
          <w:color w:val="000000"/>
          <w:spacing w:val="0"/>
          <w:sz w:val="32"/>
          <w:szCs w:val="32"/>
          <w:highlight w:val="none"/>
          <w:u w:val="none"/>
        </w:rPr>
        <w:t>“三支一扶”</w:t>
      </w:r>
      <w:r>
        <w:rPr>
          <w:rFonts w:hint="eastAsia" w:ascii="仿宋_GB2312" w:hAnsi="仿宋_GB2312" w:eastAsia="仿宋_GB2312" w:cs="仿宋_GB2312"/>
          <w:color w:val="000000"/>
          <w:spacing w:val="0"/>
          <w:sz w:val="32"/>
          <w:szCs w:val="32"/>
          <w:highlight w:val="none"/>
          <w:u w:val="none"/>
          <w:lang w:eastAsia="zh-CN"/>
        </w:rPr>
        <w:t>计划人员</w:t>
      </w:r>
      <w:r>
        <w:rPr>
          <w:rFonts w:hint="eastAsia" w:ascii="仿宋_GB2312" w:hAnsi="仿宋_GB2312" w:eastAsia="仿宋_GB2312" w:cs="仿宋_GB2312"/>
          <w:color w:val="000000"/>
          <w:spacing w:val="0"/>
          <w:sz w:val="32"/>
          <w:szCs w:val="32"/>
          <w:highlight w:val="none"/>
          <w:u w:val="none"/>
        </w:rPr>
        <w:t xml:space="preserve">   </w:t>
      </w:r>
      <w:r>
        <w:rPr>
          <w:rFonts w:hint="default" w:ascii="Times New Roman" w:hAnsi="Times New Roman" w:eastAsia="仿宋_GB2312" w:cs="Times New Roman"/>
          <w:color w:val="000000"/>
          <w:spacing w:val="0"/>
          <w:sz w:val="32"/>
          <w:szCs w:val="32"/>
          <w:highlight w:val="none"/>
          <w:u w:val="none"/>
          <w:lang w:val="en-US" w:eastAsia="zh-CN"/>
        </w:rPr>
        <w:t xml:space="preserve"> </w:t>
      </w:r>
      <w:r>
        <w:rPr>
          <w:rFonts w:hint="eastAsia" w:ascii="Times New Roman" w:hAnsi="Times New Roman" w:eastAsia="仿宋_GB2312" w:cs="Times New Roman"/>
          <w:color w:val="000000"/>
          <w:spacing w:val="0"/>
          <w:sz w:val="32"/>
          <w:szCs w:val="32"/>
          <w:highlight w:val="none"/>
          <w:u w:val="none"/>
          <w:lang w:val="en-US" w:eastAsia="zh-CN"/>
        </w:rPr>
        <w:t>13972738602</w:t>
      </w:r>
    </w:p>
    <w:p w14:paraId="59AB9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sz w:val="32"/>
          <w:szCs w:val="32"/>
          <w:highlight w:val="none"/>
          <w:u w:val="none"/>
          <w:lang w:val="en-US" w:eastAsia="zh-CN"/>
        </w:rPr>
      </w:pPr>
      <w:r>
        <w:rPr>
          <w:rFonts w:hint="eastAsia" w:ascii="仿宋_GB2312" w:hAnsi="仿宋_GB2312" w:eastAsia="仿宋_GB2312" w:cs="仿宋_GB2312"/>
          <w:color w:val="000000"/>
          <w:spacing w:val="0"/>
          <w:sz w:val="32"/>
          <w:szCs w:val="32"/>
          <w:highlight w:val="none"/>
          <w:u w:val="none"/>
        </w:rPr>
        <w:t>西部</w:t>
      </w:r>
      <w:r>
        <w:rPr>
          <w:rFonts w:hint="eastAsia" w:ascii="仿宋_GB2312" w:hAnsi="仿宋_GB2312" w:eastAsia="仿宋_GB2312" w:cs="仿宋_GB2312"/>
          <w:color w:val="000000"/>
          <w:spacing w:val="0"/>
          <w:sz w:val="32"/>
          <w:szCs w:val="32"/>
          <w:highlight w:val="none"/>
          <w:u w:val="none"/>
          <w:lang w:eastAsia="zh-CN"/>
        </w:rPr>
        <w:t>计划</w:t>
      </w:r>
      <w:r>
        <w:rPr>
          <w:rFonts w:hint="eastAsia" w:ascii="仿宋_GB2312" w:hAnsi="仿宋_GB2312" w:eastAsia="仿宋_GB2312" w:cs="仿宋_GB2312"/>
          <w:color w:val="000000"/>
          <w:spacing w:val="0"/>
          <w:sz w:val="32"/>
          <w:szCs w:val="32"/>
          <w:highlight w:val="none"/>
          <w:u w:val="none"/>
        </w:rPr>
        <w:t xml:space="preserve">志愿者       </w:t>
      </w:r>
      <w:r>
        <w:rPr>
          <w:rFonts w:hint="eastAsia" w:ascii="仿宋_GB2312" w:hAnsi="仿宋_GB2312" w:eastAsia="仿宋_GB2312" w:cs="仿宋_GB2312"/>
          <w:color w:val="000000"/>
          <w:spacing w:val="0"/>
          <w:sz w:val="32"/>
          <w:szCs w:val="32"/>
          <w:highlight w:val="none"/>
          <w:u w:val="none"/>
          <w:lang w:val="en-US" w:eastAsia="zh-CN"/>
        </w:rPr>
        <w:t xml:space="preserve">  </w:t>
      </w:r>
      <w:r>
        <w:rPr>
          <w:rFonts w:hint="default" w:ascii="Times New Roman" w:hAnsi="Times New Roman" w:eastAsia="仿宋_GB2312" w:cs="Times New Roman"/>
          <w:color w:val="000000"/>
          <w:spacing w:val="0"/>
          <w:sz w:val="32"/>
          <w:szCs w:val="32"/>
          <w:highlight w:val="none"/>
          <w:u w:val="none"/>
          <w:lang w:val="en-US" w:eastAsia="zh-CN"/>
        </w:rPr>
        <w:t xml:space="preserve"> 0713-</w:t>
      </w:r>
      <w:r>
        <w:rPr>
          <w:rFonts w:hint="eastAsia" w:ascii="Times New Roman" w:hAnsi="Times New Roman" w:eastAsia="仿宋_GB2312" w:cs="Times New Roman"/>
          <w:color w:val="000000"/>
          <w:spacing w:val="0"/>
          <w:sz w:val="32"/>
          <w:szCs w:val="32"/>
          <w:highlight w:val="none"/>
          <w:u w:val="none"/>
          <w:lang w:val="en-US" w:eastAsia="zh-CN"/>
        </w:rPr>
        <w:t>6222768</w:t>
      </w:r>
    </w:p>
    <w:p w14:paraId="672DA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eastAsia="仿宋_GB2312"/>
          <w:color w:val="auto"/>
          <w:spacing w:val="0"/>
          <w:sz w:val="32"/>
          <w:szCs w:val="32"/>
          <w:highlight w:val="none"/>
          <w:u w:val="none"/>
          <w:lang w:val="en-US" w:eastAsia="zh-CN"/>
        </w:rPr>
      </w:pPr>
      <w:r>
        <w:rPr>
          <w:rFonts w:hint="eastAsia" w:ascii="仿宋_GB2312" w:hAnsi="仿宋_GB2312" w:eastAsia="仿宋_GB2312" w:cs="仿宋_GB2312"/>
          <w:color w:val="000000"/>
          <w:spacing w:val="0"/>
          <w:sz w:val="32"/>
          <w:szCs w:val="32"/>
          <w:highlight w:val="none"/>
          <w:u w:val="none"/>
        </w:rPr>
        <w:t>高校毕业生退役士兵</w:t>
      </w:r>
      <w:r>
        <w:rPr>
          <w:rFonts w:hint="eastAsia" w:ascii="仿宋_GB2312" w:hAnsi="仿宋_GB2312" w:eastAsia="仿宋_GB2312" w:cs="仿宋_GB2312"/>
          <w:color w:val="000000"/>
          <w:spacing w:val="0"/>
          <w:sz w:val="32"/>
          <w:szCs w:val="32"/>
          <w:highlight w:val="none"/>
          <w:u w:val="none"/>
          <w:lang w:val="en-US" w:eastAsia="zh-CN"/>
        </w:rPr>
        <w:t xml:space="preserve"> </w:t>
      </w:r>
      <w:r>
        <w:rPr>
          <w:rFonts w:hint="eastAsia" w:ascii="仿宋_GB2312" w:hAnsi="仿宋_GB2312" w:eastAsia="仿宋_GB2312" w:cs="仿宋_GB2312"/>
          <w:color w:val="000000"/>
          <w:spacing w:val="0"/>
          <w:sz w:val="32"/>
          <w:szCs w:val="32"/>
          <w:highlight w:val="none"/>
          <w:u w:val="none"/>
        </w:rPr>
        <w:t xml:space="preserve">  </w:t>
      </w:r>
      <w:r>
        <w:rPr>
          <w:rFonts w:hint="eastAsia" w:ascii="仿宋_GB2312" w:hAnsi="仿宋_GB2312" w:eastAsia="仿宋_GB2312" w:cs="仿宋_GB2312"/>
          <w:color w:val="000000"/>
          <w:spacing w:val="0"/>
          <w:sz w:val="32"/>
          <w:szCs w:val="32"/>
          <w:highlight w:val="none"/>
          <w:u w:val="none"/>
          <w:lang w:val="en-US" w:eastAsia="zh-CN"/>
        </w:rPr>
        <w:t xml:space="preserve">  </w:t>
      </w:r>
      <w:r>
        <w:rPr>
          <w:rFonts w:hint="default" w:ascii="Times New Roman" w:hAnsi="Times New Roman" w:eastAsia="仿宋_GB2312" w:cs="Times New Roman"/>
          <w:color w:val="000000"/>
          <w:spacing w:val="0"/>
          <w:sz w:val="32"/>
          <w:szCs w:val="32"/>
          <w:highlight w:val="none"/>
          <w:u w:val="none"/>
          <w:lang w:val="en-US" w:eastAsia="zh-CN"/>
        </w:rPr>
        <w:t xml:space="preserve"> 0713-6395</w:t>
      </w:r>
      <w:r>
        <w:rPr>
          <w:rFonts w:hint="eastAsia" w:eastAsia="仿宋_GB2312" w:cs="Times New Roman"/>
          <w:color w:val="000000"/>
          <w:spacing w:val="0"/>
          <w:sz w:val="32"/>
          <w:szCs w:val="32"/>
          <w:highlight w:val="none"/>
          <w:u w:val="none"/>
          <w:lang w:val="en-US" w:eastAsia="zh-CN"/>
        </w:rPr>
        <w:t>679</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（一）</w:t>
      </w:r>
      <w:r>
        <w:rPr>
          <w:rFonts w:hint="eastAsia" w:ascii="Times New Roman" w:hAnsi="Times New Roman" w:eastAsia="仿宋_GB2312" w:cs="Times New Roman"/>
          <w:color w:val="auto"/>
          <w:kern w:val="2"/>
          <w:sz w:val="32"/>
          <w:szCs w:val="32"/>
          <w:highlight w:val="none"/>
          <w:lang w:val="en-US" w:eastAsia="zh-CN" w:bidi="ar"/>
        </w:rPr>
        <w:t>资格审查通过</w:t>
      </w:r>
      <w:r>
        <w:rPr>
          <w:rFonts w:hint="default" w:ascii="Times New Roman" w:hAnsi="Times New Roman" w:eastAsia="仿宋_GB2312" w:cs="Times New Roman"/>
          <w:color w:val="auto"/>
          <w:kern w:val="2"/>
          <w:sz w:val="32"/>
          <w:szCs w:val="32"/>
          <w:highlight w:val="none"/>
          <w:lang w:val="en-US" w:eastAsia="zh-CN" w:bidi="ar"/>
        </w:rPr>
        <w:t>后，报考人员须网上缴纳考试费用100元（依据鄂价费字〔2007〕18号文件规定）。</w:t>
      </w:r>
      <w:r>
        <w:rPr>
          <w:rFonts w:hint="default" w:ascii="Times New Roman" w:hAnsi="Times New Roman" w:eastAsia="仿宋_GB2312" w:cs="Times New Roman"/>
          <w:b/>
          <w:bCs/>
          <w:color w:val="auto"/>
          <w:kern w:val="2"/>
          <w:sz w:val="32"/>
          <w:szCs w:val="32"/>
          <w:highlight w:val="none"/>
          <w:lang w:val="en-US" w:eastAsia="zh-CN" w:bidi="ar"/>
        </w:rPr>
        <w:t>笔试缴费时间为</w:t>
      </w:r>
      <w:r>
        <w:rPr>
          <w:rFonts w:hint="eastAsia" w:ascii="Times New Roman" w:hAnsi="Times New Roman" w:eastAsia="仿宋_GB2312" w:cs="Times New Roman"/>
          <w:b/>
          <w:bCs/>
          <w:color w:val="auto"/>
          <w:kern w:val="2"/>
          <w:sz w:val="32"/>
          <w:szCs w:val="32"/>
          <w:highlight w:val="none"/>
          <w:lang w:val="en-US" w:eastAsia="zh-CN" w:bidi="ar"/>
        </w:rPr>
        <w:t>2026年2月3日</w:t>
      </w:r>
      <w:r>
        <w:rPr>
          <w:rFonts w:hint="eastAsia" w:eastAsia="仿宋_GB2312" w:cs="Times New Roman"/>
          <w:b/>
          <w:bCs/>
          <w:color w:val="auto"/>
          <w:kern w:val="2"/>
          <w:sz w:val="32"/>
          <w:szCs w:val="32"/>
          <w:highlight w:val="none"/>
          <w:lang w:val="en-US" w:eastAsia="zh-CN" w:bidi="ar"/>
        </w:rPr>
        <w:t>8</w:t>
      </w:r>
      <w:r>
        <w:rPr>
          <w:rFonts w:hint="eastAsia" w:ascii="Times New Roman" w:hAnsi="Times New Roman" w:eastAsia="仿宋_GB2312" w:cs="Times New Roman"/>
          <w:b/>
          <w:bCs/>
          <w:color w:val="auto"/>
          <w:kern w:val="2"/>
          <w:sz w:val="32"/>
          <w:szCs w:val="32"/>
          <w:highlight w:val="none"/>
          <w:lang w:val="en-US" w:eastAsia="zh-CN" w:bidi="ar"/>
        </w:rPr>
        <w:t>:00至2月12日17:00</w:t>
      </w:r>
      <w:r>
        <w:rPr>
          <w:rFonts w:hint="default" w:ascii="Times New Roman" w:hAnsi="Times New Roman" w:eastAsia="仿宋_GB2312" w:cs="Times New Roman"/>
          <w:b/>
          <w:bCs/>
          <w:color w:val="auto"/>
          <w:kern w:val="2"/>
          <w:sz w:val="32"/>
          <w:szCs w:val="32"/>
          <w:highlight w:val="none"/>
          <w:lang w:val="en-US" w:eastAsia="zh-CN" w:bidi="ar"/>
        </w:rPr>
        <w:t>，缴费成功即确认报名，未按期缴费确认者视为自动放弃</w:t>
      </w:r>
      <w:r>
        <w:rPr>
          <w:rFonts w:hint="eastAsia" w:ascii="Times New Roman" w:hAnsi="Times New Roman" w:eastAsia="仿宋_GB2312" w:cs="Times New Roman"/>
          <w:b/>
          <w:bCs/>
          <w:color w:val="auto"/>
          <w:kern w:val="2"/>
          <w:sz w:val="32"/>
          <w:szCs w:val="32"/>
          <w:highlight w:val="none"/>
          <w:lang w:val="en-US" w:eastAsia="zh-CN" w:bidi="ar"/>
        </w:rPr>
        <w:t>，请务必注意</w:t>
      </w:r>
      <w:r>
        <w:rPr>
          <w:rFonts w:hint="default" w:ascii="Times New Roman" w:hAnsi="Times New Roman" w:eastAsia="仿宋_GB2312" w:cs="Times New Roman"/>
          <w:color w:val="auto"/>
          <w:kern w:val="2"/>
          <w:sz w:val="32"/>
          <w:szCs w:val="32"/>
          <w:highlight w:val="none"/>
          <w:lang w:val="en-US" w:eastAsia="zh-CN" w:bidi="ar"/>
        </w:rPr>
        <w:t>。</w:t>
      </w:r>
    </w:p>
    <w:p w14:paraId="5ADBE4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（二）</w:t>
      </w:r>
      <w:bookmarkStart w:id="3" w:name="_GoBack"/>
      <w:r>
        <w:rPr>
          <w:rFonts w:hint="eastAsia" w:ascii="Times New Roman" w:hAnsi="Times New Roman" w:eastAsia="仿宋_GB2312" w:cs="Times New Roman"/>
          <w:b/>
          <w:bCs/>
          <w:color w:val="auto"/>
          <w:kern w:val="2"/>
          <w:sz w:val="32"/>
          <w:szCs w:val="32"/>
          <w:highlight w:val="none"/>
          <w:lang w:val="en-US" w:eastAsia="zh-CN" w:bidi="ar"/>
        </w:rPr>
        <w:t>2月3日</w:t>
      </w:r>
      <w:r>
        <w:rPr>
          <w:rFonts w:hint="eastAsia" w:eastAsia="仿宋_GB2312" w:cs="Times New Roman"/>
          <w:b/>
          <w:bCs/>
          <w:color w:val="auto"/>
          <w:kern w:val="2"/>
          <w:sz w:val="32"/>
          <w:szCs w:val="32"/>
          <w:highlight w:val="none"/>
          <w:lang w:val="en-US" w:eastAsia="zh-CN" w:bidi="ar"/>
        </w:rPr>
        <w:t>8</w:t>
      </w:r>
      <w:r>
        <w:rPr>
          <w:rFonts w:hint="eastAsia" w:ascii="Times New Roman" w:hAnsi="Times New Roman" w:eastAsia="仿宋_GB2312" w:cs="Times New Roman"/>
          <w:b/>
          <w:bCs/>
          <w:color w:val="auto"/>
          <w:kern w:val="2"/>
          <w:sz w:val="32"/>
          <w:szCs w:val="32"/>
          <w:highlight w:val="none"/>
          <w:lang w:val="en-US" w:eastAsia="zh-CN" w:bidi="ar"/>
        </w:rPr>
        <w:t>:00至2月12日12:00</w:t>
      </w:r>
      <w:bookmarkEnd w:id="3"/>
      <w:r>
        <w:rPr>
          <w:rFonts w:hint="eastAsia" w:ascii="Times New Roman" w:hAnsi="Times New Roman" w:eastAsia="仿宋_GB2312" w:cs="Times New Roman"/>
          <w:color w:val="auto"/>
          <w:kern w:val="2"/>
          <w:sz w:val="32"/>
          <w:szCs w:val="32"/>
          <w:highlight w:val="none"/>
          <w:lang w:val="en-US" w:eastAsia="zh-CN" w:bidi="ar"/>
        </w:rPr>
        <w:t>，符合相关规定的考试费用减免对象</w:t>
      </w:r>
      <w:r>
        <w:rPr>
          <w:rFonts w:hint="default"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color w:val="auto"/>
          <w:kern w:val="2"/>
          <w:sz w:val="32"/>
          <w:szCs w:val="32"/>
          <w:highlight w:val="none"/>
          <w:lang w:val="en-US" w:eastAsia="zh-CN" w:bidi="ar"/>
        </w:rPr>
        <w:t>按湖北省人事考试网相关提示和报名系统相关说明进行申请操作</w:t>
      </w:r>
      <w:r>
        <w:rPr>
          <w:rFonts w:hint="default" w:ascii="Times New Roman" w:hAnsi="Times New Roman" w:eastAsia="仿宋_GB2312" w:cs="Times New Roman"/>
          <w:color w:val="auto"/>
          <w:kern w:val="2"/>
          <w:sz w:val="32"/>
          <w:szCs w:val="32"/>
          <w:highlight w:val="none"/>
          <w:lang w:val="en-US" w:eastAsia="zh-CN" w:bidi="ar"/>
        </w:rPr>
        <w:t>。</w:t>
      </w:r>
    </w:p>
    <w:p w14:paraId="35D3A348">
      <w:pPr>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三</w:t>
      </w: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5D29E9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仍相同时，以及</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免笔试</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位的考生面试成绩相同时，由招聘单位组织加试。</w:t>
      </w:r>
    </w:p>
    <w:p w14:paraId="0AA8FD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2"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w:t>
      </w:r>
      <w:r>
        <w:rPr>
          <w:rFonts w:hint="eastAsia" w:eastAsia="仿宋_GB2312" w:cs="Times New Roman"/>
          <w:color w:val="auto"/>
          <w:sz w:val="32"/>
          <w:szCs w:val="32"/>
          <w:highlight w:val="none"/>
          <w:u w:val="none"/>
          <w:lang w:eastAsia="zh-CN"/>
        </w:rPr>
        <w:t>和</w:t>
      </w:r>
      <w:r>
        <w:rPr>
          <w:rFonts w:hint="default" w:ascii="Times New Roman" w:hAnsi="Times New Roman" w:eastAsia="仿宋_GB2312" w:cs="Times New Roman"/>
          <w:color w:val="auto"/>
          <w:sz w:val="32"/>
          <w:szCs w:val="32"/>
          <w:highlight w:val="none"/>
          <w:u w:val="none"/>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应聘时已与</w:t>
      </w:r>
      <w:r>
        <w:rPr>
          <w:rFonts w:hint="eastAsia" w:eastAsia="仿宋_GB2312" w:cs="Times New Roman"/>
          <w:color w:val="auto"/>
          <w:sz w:val="32"/>
          <w:szCs w:val="32"/>
          <w:highlight w:val="none"/>
          <w:u w:val="none"/>
          <w:lang w:eastAsia="zh-CN"/>
        </w:rPr>
        <w:t>武穴市辖区以外的</w:t>
      </w:r>
      <w:r>
        <w:rPr>
          <w:rFonts w:hint="default" w:ascii="Times New Roman" w:hAnsi="Times New Roman" w:eastAsia="仿宋_GB2312" w:cs="Times New Roman"/>
          <w:color w:val="auto"/>
          <w:sz w:val="32"/>
          <w:szCs w:val="32"/>
          <w:highlight w:val="none"/>
          <w:u w:val="none"/>
        </w:rPr>
        <w:t>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eastAsia="zh-CN"/>
        </w:rPr>
        <w:t>市直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考察工作突出政治标准，重点考察人选是否符合拥护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两个确立</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highlight w:val="none"/>
          <w:u w:val="none"/>
          <w:lang w:val="en-US" w:eastAsia="zh-CN"/>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highlight w:val="none"/>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0713-6277017</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83EB453"/>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3FFFA824"/>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1DD9A9"/>
    <w:rsid w:val="4B236722"/>
    <w:rsid w:val="4B9A77FD"/>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5F3A34"/>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BD8BC"/>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DC5433"/>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38DC"/>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6FAD24"/>
    <w:rsid w:val="BF7E4EB1"/>
    <w:rsid w:val="BF7EAB9D"/>
    <w:rsid w:val="BFF5892E"/>
    <w:rsid w:val="BFFD87B0"/>
    <w:rsid w:val="CCFD94C3"/>
    <w:rsid w:val="CEA7F10E"/>
    <w:rsid w:val="CFFF7263"/>
    <w:rsid w:val="D3C715C9"/>
    <w:rsid w:val="D4DF4401"/>
    <w:rsid w:val="D66B4712"/>
    <w:rsid w:val="D9FE3F5C"/>
    <w:rsid w:val="DAF75E2A"/>
    <w:rsid w:val="DCB3894D"/>
    <w:rsid w:val="DE7F5FB8"/>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6FDE32A"/>
    <w:rsid w:val="F7D9F687"/>
    <w:rsid w:val="F7FF1E7B"/>
    <w:rsid w:val="F8F9E67E"/>
    <w:rsid w:val="F9DF62E6"/>
    <w:rsid w:val="F9ED3FE9"/>
    <w:rsid w:val="FA5DA317"/>
    <w:rsid w:val="FA5EC467"/>
    <w:rsid w:val="FA7CB246"/>
    <w:rsid w:val="FB3BD7B7"/>
    <w:rsid w:val="FB3E2FF2"/>
    <w:rsid w:val="FB6B4C95"/>
    <w:rsid w:val="FB6E079A"/>
    <w:rsid w:val="FB7BBDF1"/>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A23D7E"/>
    <w:rsid w:val="FEAE8EE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5858</Words>
  <Characters>6010</Characters>
  <Lines>1</Lines>
  <Paragraphs>1</Paragraphs>
  <TotalTime>148</TotalTime>
  <ScaleCrop>false</ScaleCrop>
  <LinksUpToDate>false</LinksUpToDate>
  <CharactersWithSpaces>6014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2020-05-16T10:50:00Z</dcterms:created>
  <dc:creator>微软用户</dc:creator>
  <cp:lastModifiedBy>admin</cp:lastModifiedBy>
  <cp:lastPrinted>2026-02-02T15:51:14Z</cp:lastPrinted>
  <dcterms:modified xsi:type="dcterms:W3CDTF">2026-02-02T16:45:53Z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8E54E69BF9B1B43E2C45746901D70ED7_43</vt:lpwstr>
  </property>
  <property fmtid="{D5CDD505-2E9C-101B-9397-08002B2CF9AE}" pid="4" name="KSOTemplateDocerSaveRecord">
    <vt:lpwstr>eyJoZGlkIjoiZGMwZmI0MGVmYjY5NTAzYTliZGI1OTUxZGFlZTBjNmEiLCJ1c2VySWQiOiIzOTM4NTIxODgifQ==</vt:lpwstr>
  </property>
</Properties>
</file>