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9857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4E59CD2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</w:p>
    <w:p w14:paraId="1AF25A8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2026年乐东黎族自治县教育系统赴高校面向2026年应届毕业生公开招聘教师现场资格审查材料清单</w:t>
      </w:r>
    </w:p>
    <w:p w14:paraId="30BB36F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862" w:firstLineChars="196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2580655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27" w:firstLineChars="196"/>
        <w:jc w:val="both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准备牛皮纸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档案袋1个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。</w:t>
      </w:r>
    </w:p>
    <w:p w14:paraId="25AC271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 w14:paraId="675BD5E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.本人有效居民身份证（验原件，收复印件，正反面复印）；                                                          </w:t>
      </w:r>
    </w:p>
    <w:p w14:paraId="79F046C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14:paraId="220D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学历、学位证书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应届毕业生证明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〔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高校应届毕业生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上传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推荐表（函）或院系推荐意见（验原件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，收复印件，应加盖“毕业生分配办公室”或“学生就业指导中心”或“学生处”公章，研究生的推荐表加盖“研究生院&lt;处&gt;”的公章亦可）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；</w:t>
      </w:r>
    </w:p>
    <w:p w14:paraId="77ACAE2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年应届毕业生提交《教育部学籍在线验证报告》；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 w14:paraId="36ACA77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承诺书；</w:t>
      </w:r>
    </w:p>
    <w:p w14:paraId="2F42C1A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教师资格证和普通话等级证书（暂时无法提供教师资格证的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年应届毕业生，可个人书面承诺后报名；普通话水平须达到二级乙等及以上等级，其中报考语文学科须达到二级甲等及以上等级）；</w:t>
      </w:r>
    </w:p>
    <w:p w14:paraId="1E740D9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应聘英语教师岗位须提供英语专业四级及以上等级证书（暂时无法提供英语专业四级及以上等级证书的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年应届毕业生，可个人书面承诺后报名；国（境）外高校毕业生如无英语专业四级及以上等级证书，须提供近年来的雅思考试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分或托福考试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分及以上成绩单）；</w:t>
      </w:r>
    </w:p>
    <w:p w14:paraId="5E400F3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岗位条件要求的其他详细证明材料；</w:t>
      </w:r>
    </w:p>
    <w:p w14:paraId="658AF7C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482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7D4E3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 w14:paraId="28434D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可个人书面承诺后报名。未在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2026年8月31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日前取得并提供教育部留学服务中心出具的《联合办学学历学位评估意见书》或《联合办学学历学位认证书》的，取消应聘或聘用资格，责任自负。</w:t>
      </w:r>
    </w:p>
    <w:p w14:paraId="7C100D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482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 w14:paraId="37EA646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11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.择业期内的考生需提供无缴纳社保证明；</w:t>
      </w:r>
    </w:p>
    <w:p w14:paraId="115F0EE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pacing w:line="482" w:lineRule="exact"/>
        <w:ind w:left="0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bCs/>
          <w:color w:val="0000FF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33561-15EE-4F58-B058-CD54E0797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B40B711-7B5E-48AD-8585-175EFC6D1A35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B1396A30-7097-40F7-9EFC-8F8AD6B70E35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D8D8F774-CBE8-4A60-841E-22C45859ABA9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7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FA737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FA737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D23EC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294C80"/>
    <w:rsid w:val="0690117D"/>
    <w:rsid w:val="07193FCF"/>
    <w:rsid w:val="08C2093C"/>
    <w:rsid w:val="094645EC"/>
    <w:rsid w:val="0A053B68"/>
    <w:rsid w:val="0A7D026E"/>
    <w:rsid w:val="0C5742B7"/>
    <w:rsid w:val="0D775DDB"/>
    <w:rsid w:val="0F6F76D0"/>
    <w:rsid w:val="10AF3DA3"/>
    <w:rsid w:val="159D0FDA"/>
    <w:rsid w:val="170C7E44"/>
    <w:rsid w:val="17BD0035"/>
    <w:rsid w:val="18915F7D"/>
    <w:rsid w:val="1A924F40"/>
    <w:rsid w:val="1B160D62"/>
    <w:rsid w:val="1CCC7CC9"/>
    <w:rsid w:val="1D653E24"/>
    <w:rsid w:val="1E3B285C"/>
    <w:rsid w:val="1E721B89"/>
    <w:rsid w:val="1EEE23D8"/>
    <w:rsid w:val="1F4806AB"/>
    <w:rsid w:val="213B6C64"/>
    <w:rsid w:val="21801E1A"/>
    <w:rsid w:val="2266415A"/>
    <w:rsid w:val="22CF0469"/>
    <w:rsid w:val="24B77693"/>
    <w:rsid w:val="24E707BB"/>
    <w:rsid w:val="273D527D"/>
    <w:rsid w:val="285750EE"/>
    <w:rsid w:val="2B040B94"/>
    <w:rsid w:val="2B140DBB"/>
    <w:rsid w:val="2B853833"/>
    <w:rsid w:val="2E37575B"/>
    <w:rsid w:val="2F02340B"/>
    <w:rsid w:val="2F4A3B8C"/>
    <w:rsid w:val="2FAB078B"/>
    <w:rsid w:val="2FC634EF"/>
    <w:rsid w:val="30CD5E5F"/>
    <w:rsid w:val="329E071A"/>
    <w:rsid w:val="32EA2D97"/>
    <w:rsid w:val="32F066F6"/>
    <w:rsid w:val="33552AD8"/>
    <w:rsid w:val="34D27A6D"/>
    <w:rsid w:val="35434B66"/>
    <w:rsid w:val="363B268F"/>
    <w:rsid w:val="365C6DE7"/>
    <w:rsid w:val="378B3E53"/>
    <w:rsid w:val="37CB59E7"/>
    <w:rsid w:val="38097E3E"/>
    <w:rsid w:val="39E22AE8"/>
    <w:rsid w:val="3B266E7D"/>
    <w:rsid w:val="3D946557"/>
    <w:rsid w:val="3DDC7077"/>
    <w:rsid w:val="3F4B6483"/>
    <w:rsid w:val="42226EC9"/>
    <w:rsid w:val="42696810"/>
    <w:rsid w:val="437F0F6A"/>
    <w:rsid w:val="43A74632"/>
    <w:rsid w:val="451A4B0D"/>
    <w:rsid w:val="4622682F"/>
    <w:rsid w:val="478E7477"/>
    <w:rsid w:val="478F1636"/>
    <w:rsid w:val="484C78CF"/>
    <w:rsid w:val="488A0A8B"/>
    <w:rsid w:val="48A0203D"/>
    <w:rsid w:val="491F5778"/>
    <w:rsid w:val="4D0D20C8"/>
    <w:rsid w:val="4D4B5A55"/>
    <w:rsid w:val="4FA85D47"/>
    <w:rsid w:val="4FDA16A3"/>
    <w:rsid w:val="4FF7782C"/>
    <w:rsid w:val="50BA2E74"/>
    <w:rsid w:val="514A18DD"/>
    <w:rsid w:val="51823652"/>
    <w:rsid w:val="51C154CE"/>
    <w:rsid w:val="54183C3E"/>
    <w:rsid w:val="54256F1F"/>
    <w:rsid w:val="55675D67"/>
    <w:rsid w:val="56AE67FC"/>
    <w:rsid w:val="57932F64"/>
    <w:rsid w:val="57CA4EBD"/>
    <w:rsid w:val="587E401E"/>
    <w:rsid w:val="59E625E2"/>
    <w:rsid w:val="5A8B4038"/>
    <w:rsid w:val="5BF84278"/>
    <w:rsid w:val="60EA11F5"/>
    <w:rsid w:val="617A5F38"/>
    <w:rsid w:val="621D3983"/>
    <w:rsid w:val="63550C58"/>
    <w:rsid w:val="63DA5B6C"/>
    <w:rsid w:val="64046F46"/>
    <w:rsid w:val="649D4442"/>
    <w:rsid w:val="64F9183E"/>
    <w:rsid w:val="651A4EDB"/>
    <w:rsid w:val="65EA69AC"/>
    <w:rsid w:val="66396EB0"/>
    <w:rsid w:val="66406365"/>
    <w:rsid w:val="6697016A"/>
    <w:rsid w:val="68045A3A"/>
    <w:rsid w:val="68B57434"/>
    <w:rsid w:val="68F17981"/>
    <w:rsid w:val="6B453999"/>
    <w:rsid w:val="6B53164C"/>
    <w:rsid w:val="6C257B8C"/>
    <w:rsid w:val="6C59789A"/>
    <w:rsid w:val="6CBC5173"/>
    <w:rsid w:val="6D896A45"/>
    <w:rsid w:val="6ED72DC6"/>
    <w:rsid w:val="700D4A6B"/>
    <w:rsid w:val="7045247E"/>
    <w:rsid w:val="726A08E8"/>
    <w:rsid w:val="728D6695"/>
    <w:rsid w:val="735C0225"/>
    <w:rsid w:val="736205C9"/>
    <w:rsid w:val="75B26695"/>
    <w:rsid w:val="76AD61E6"/>
    <w:rsid w:val="774002DA"/>
    <w:rsid w:val="77E85551"/>
    <w:rsid w:val="790765D3"/>
    <w:rsid w:val="799B48C4"/>
    <w:rsid w:val="7A38715C"/>
    <w:rsid w:val="7A3913BE"/>
    <w:rsid w:val="7AF0439D"/>
    <w:rsid w:val="7B024217"/>
    <w:rsid w:val="7C233551"/>
    <w:rsid w:val="7F511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1041</Words>
  <Characters>1103</Characters>
  <Lines>11</Lines>
  <Paragraphs>3</Paragraphs>
  <TotalTime>1</TotalTime>
  <ScaleCrop>false</ScaleCrop>
  <LinksUpToDate>false</LinksUpToDate>
  <CharactersWithSpaces>1454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黄毅</cp:lastModifiedBy>
  <cp:lastPrinted>2026-02-25T03:48:00Z</cp:lastPrinted>
  <dcterms:modified xsi:type="dcterms:W3CDTF">2026-05-18T12:53:58Z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