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AC1AD8E">
      <w:pPr>
        <w:tabs>
          <w:tab w:val="left" w:pos="7740"/>
        </w:tabs>
        <w:spacing w:line="560" w:lineRule="exact"/>
        <w:rPr>
          <w:rFonts w:hint="eastAsia" w:ascii="黑体" w:hAnsi="黑体" w:eastAsia="黑体" w:cs="黑体"/>
          <w:sz w:val="32"/>
          <w:szCs w:val="32"/>
          <w:highlight w:val="none"/>
          <w:shd w:val="clear" w:color="auto" w:fill="FFFFFF"/>
          <w:lang w:eastAsia="zh-CN"/>
        </w:rPr>
      </w:pPr>
      <w:r>
        <w:rPr>
          <w:rFonts w:hint="eastAsia" w:ascii="黑体" w:hAnsi="黑体" w:eastAsia="黑体" w:cs="黑体"/>
          <w:sz w:val="32"/>
          <w:szCs w:val="32"/>
          <w:highlight w:val="none"/>
          <w:shd w:val="clear" w:color="auto" w:fill="FFFFFF"/>
        </w:rPr>
        <w:t>附件</w:t>
      </w:r>
      <w:r>
        <w:rPr>
          <w:rFonts w:hint="eastAsia" w:ascii="黑体" w:hAnsi="黑体" w:eastAsia="黑体" w:cs="黑体"/>
          <w:sz w:val="32"/>
          <w:szCs w:val="32"/>
          <w:highlight w:val="none"/>
          <w:shd w:val="clear" w:color="auto" w:fill="FFFFFF"/>
          <w:lang w:val="en-US" w:eastAsia="zh-CN"/>
        </w:rPr>
        <w:t>9</w:t>
      </w:r>
    </w:p>
    <w:p w14:paraId="3C5AF68C">
      <w:pPr>
        <w:tabs>
          <w:tab w:val="left" w:pos="7740"/>
        </w:tabs>
        <w:spacing w:line="560" w:lineRule="exact"/>
        <w:jc w:val="center"/>
        <w:rPr>
          <w:rFonts w:ascii="仿宋_GB2312" w:eastAsia="仿宋_GB2312" w:cs="仿宋_GB2312"/>
          <w:sz w:val="32"/>
          <w:szCs w:val="32"/>
          <w:highlight w:val="none"/>
          <w:shd w:val="clear" w:color="auto" w:fill="FFFFFF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  <w:shd w:val="clear" w:color="auto" w:fill="FFFFFF"/>
        </w:rPr>
        <w:t>面试注意事项</w:t>
      </w:r>
    </w:p>
    <w:p w14:paraId="1FBCEF1B">
      <w:pPr>
        <w:spacing w:line="520" w:lineRule="exact"/>
        <w:rPr>
          <w:rFonts w:ascii="黑体" w:hAnsi="黑体" w:eastAsia="黑体"/>
          <w:sz w:val="32"/>
          <w:szCs w:val="32"/>
          <w:highlight w:val="none"/>
        </w:rPr>
      </w:pPr>
      <w:bookmarkStart w:id="0" w:name="_GoBack"/>
      <w:bookmarkEnd w:id="0"/>
    </w:p>
    <w:p w14:paraId="2BDEE74A">
      <w:pPr>
        <w:widowControl/>
        <w:shd w:val="clear" w:color="auto" w:fill="FFFFFF"/>
        <w:spacing w:line="560" w:lineRule="exact"/>
        <w:ind w:firstLine="640"/>
        <w:rPr>
          <w:rFonts w:ascii="Times New Roman" w:hAnsi="Times New Roman" w:eastAsia="仿宋_GB2312" w:cs="Times New Roman"/>
          <w:sz w:val="32"/>
          <w:szCs w:val="32"/>
          <w:highlight w:val="none"/>
        </w:rPr>
      </w:pPr>
      <w:r>
        <w:rPr>
          <w:rFonts w:hint="eastAsia" w:ascii="Times New Roman" w:hAnsi="Times New Roman" w:eastAsia="仿宋_GB2312" w:cs="Times New Roman"/>
          <w:sz w:val="32"/>
          <w:szCs w:val="32"/>
          <w:highlight w:val="none"/>
        </w:rPr>
        <w:t>1.</w:t>
      </w:r>
      <w:r>
        <w:rPr>
          <w:rFonts w:ascii="Times New Roman" w:hAnsi="Times New Roman" w:eastAsia="仿宋_GB2312" w:cs="Times New Roman"/>
          <w:sz w:val="32"/>
          <w:szCs w:val="32"/>
          <w:highlight w:val="none"/>
        </w:rPr>
        <w:t>候考室实行全封闭管理，除候考室内工作人员和面试应聘人员以外的其他人员不得进入，不准对外联系，不准外面向内联系；应聘人员必须遵守纪律，服从管理，不得吵闹喧哗，不得吸烟，不得擅自离开或随意出入，上卫生间必须有工作人员陪同。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</w:rPr>
        <w:t>除与考试有关的</w:t>
      </w:r>
      <w:r>
        <w:rPr>
          <w:rFonts w:ascii="Times New Roman" w:hAnsi="Times New Roman" w:eastAsia="仿宋_GB2312" w:cs="Times New Roman"/>
          <w:sz w:val="32"/>
          <w:szCs w:val="32"/>
          <w:highlight w:val="none"/>
        </w:rPr>
        <w:t>其他物品放置在候考室外统一保管（手机及各种电子设备全部切断电源、关闭闹钟，确保不发出声响），待面试结束后再领取，领取后不得再进入面试场所。</w:t>
      </w:r>
    </w:p>
    <w:p w14:paraId="7762F2C7">
      <w:pPr>
        <w:spacing w:line="56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  <w:highlight w:val="none"/>
        </w:rPr>
      </w:pPr>
      <w:r>
        <w:rPr>
          <w:rFonts w:hint="eastAsia" w:ascii="Times New Roman" w:hAnsi="Times New Roman" w:eastAsia="仿宋_GB2312" w:cs="Times New Roman"/>
          <w:sz w:val="32"/>
          <w:szCs w:val="32"/>
          <w:highlight w:val="none"/>
        </w:rPr>
        <w:t>2.</w:t>
      </w:r>
      <w:r>
        <w:rPr>
          <w:rFonts w:ascii="Times New Roman" w:hAnsi="Times New Roman" w:eastAsia="仿宋_GB2312" w:cs="Times New Roman"/>
          <w:sz w:val="32"/>
          <w:szCs w:val="32"/>
          <w:highlight w:val="none"/>
        </w:rPr>
        <w:t>面试序号牌是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</w:rPr>
        <w:t>应聘人员</w:t>
      </w:r>
      <w:r>
        <w:rPr>
          <w:rFonts w:ascii="Times New Roman" w:hAnsi="Times New Roman" w:eastAsia="仿宋_GB2312" w:cs="Times New Roman"/>
          <w:sz w:val="32"/>
          <w:szCs w:val="32"/>
          <w:highlight w:val="none"/>
        </w:rPr>
        <w:t>面试的唯一标识，必须严格管理，严格保密，不得以任何方式透露出候考室外，不得互相更换，如果更换，造成的一切后果自行承担。不得以任何方式向考官透露本人及父母姓名、就读学校等信息。</w:t>
      </w:r>
    </w:p>
    <w:p w14:paraId="4214AC67">
      <w:pPr>
        <w:pStyle w:val="2"/>
        <w:ind w:firstLine="616"/>
        <w:rPr>
          <w:highlight w:val="none"/>
        </w:rPr>
      </w:pPr>
      <w:r>
        <w:rPr>
          <w:rFonts w:hint="eastAsia" w:ascii="Times New Roman" w:hAnsi="Times New Roman" w:cs="Times New Roman"/>
          <w:highlight w:val="none"/>
        </w:rPr>
        <w:t>3.</w:t>
      </w:r>
      <w:r>
        <w:rPr>
          <w:rFonts w:ascii="Times New Roman" w:hAnsi="Times New Roman" w:cs="Times New Roman"/>
          <w:highlight w:val="none"/>
        </w:rPr>
        <w:t>除规定可带入考场的物品外，其余物品不得携带进入面试考场。</w:t>
      </w:r>
      <w:r>
        <w:rPr>
          <w:rFonts w:hint="eastAsia"/>
          <w:highlight w:val="none"/>
        </w:rPr>
        <w:t>面试考场内已配备黑板、纸张、粉笔等教具，考生无须自带;应聘人员需按具体面试项目，如科目需画图等操作，预先准备并携带需自选自备用品参加面试，须符合面试安全和公共安全等要求。考生不得在考场内做物理、化学、生物等实验。</w:t>
      </w:r>
    </w:p>
    <w:p w14:paraId="23E72495">
      <w:pPr>
        <w:spacing w:line="56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  <w:highlight w:val="none"/>
        </w:rPr>
      </w:pPr>
      <w:r>
        <w:rPr>
          <w:rFonts w:hint="eastAsia" w:ascii="Times New Roman" w:hAnsi="Times New Roman" w:eastAsia="仿宋_GB2312" w:cs="Times New Roman"/>
          <w:sz w:val="32"/>
          <w:szCs w:val="32"/>
          <w:highlight w:val="none"/>
        </w:rPr>
        <w:t>4.</w:t>
      </w:r>
      <w:r>
        <w:rPr>
          <w:rFonts w:ascii="Times New Roman" w:hAnsi="Times New Roman" w:eastAsia="仿宋_GB2312" w:cs="Times New Roman"/>
          <w:sz w:val="32"/>
          <w:szCs w:val="32"/>
          <w:highlight w:val="none"/>
        </w:rPr>
        <w:t>临时缺考或不按时到场参加面试人员界定为：未按时到达指定地点的应聘人员，视为自动弃权，取消面试资格。</w:t>
      </w:r>
    </w:p>
    <w:p w14:paraId="4F50CC9D">
      <w:pPr>
        <w:pStyle w:val="2"/>
        <w:ind w:firstLine="616"/>
        <w:rPr>
          <w:rFonts w:hint="eastAsia"/>
          <w:highlight w:val="none"/>
        </w:rPr>
      </w:pPr>
      <w:r>
        <w:rPr>
          <w:rFonts w:hint="eastAsia" w:ascii="Times New Roman" w:hAnsi="Times New Roman" w:eastAsia="仿宋_GB2312" w:cs="Times New Roman"/>
          <w:spacing w:val="0"/>
          <w:kern w:val="2"/>
          <w:sz w:val="32"/>
          <w:szCs w:val="32"/>
          <w:highlight w:val="none"/>
          <w:lang w:val="en-US" w:eastAsia="zh-CN" w:bidi="ar-SA"/>
        </w:rPr>
        <w:t>5.</w:t>
      </w:r>
      <w:r>
        <w:rPr>
          <w:rFonts w:hint="eastAsia"/>
          <w:highlight w:val="none"/>
        </w:rPr>
        <w:t>每个考场每次引导</w:t>
      </w:r>
      <w:r>
        <w:rPr>
          <w:rFonts w:hint="eastAsia" w:ascii="Times New Roman" w:hAnsi="Times New Roman" w:eastAsia="仿宋_GB2312" w:cs="Times New Roman"/>
          <w:spacing w:val="0"/>
          <w:kern w:val="2"/>
          <w:sz w:val="32"/>
          <w:szCs w:val="32"/>
          <w:highlight w:val="none"/>
          <w:lang w:val="en-US" w:eastAsia="zh-CN" w:bidi="ar-SA"/>
        </w:rPr>
        <w:t>1</w:t>
      </w:r>
      <w:r>
        <w:rPr>
          <w:rFonts w:hint="eastAsia"/>
          <w:highlight w:val="none"/>
        </w:rPr>
        <w:t>名考生进入考场面试，每名应聘人员</w:t>
      </w:r>
    </w:p>
    <w:p w14:paraId="48E4F353">
      <w:pPr>
        <w:pStyle w:val="2"/>
        <w:ind w:firstLine="616"/>
        <w:rPr>
          <w:rFonts w:hint="eastAsia" w:ascii="Times New Roman" w:hAnsi="Times New Roman" w:eastAsia="仿宋_GB2312" w:cs="Times New Roman"/>
          <w:spacing w:val="0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spacing w:val="0"/>
          <w:kern w:val="2"/>
          <w:sz w:val="32"/>
          <w:szCs w:val="32"/>
          <w:highlight w:val="none"/>
          <w:lang w:val="en-US" w:eastAsia="zh-CN" w:bidi="ar-SA"/>
        </w:rPr>
        <w:t>面试时间不超过15分钟，其中：教学讲授时间不超过10分钟，教学讲授结束开展</w:t>
      </w:r>
      <w:r>
        <w:rPr>
          <w:rFonts w:hint="eastAsia" w:ascii="Times New Roman" w:hAnsi="Times New Roman" w:cs="Times New Roman"/>
          <w:spacing w:val="0"/>
          <w:kern w:val="2"/>
          <w:sz w:val="32"/>
          <w:szCs w:val="32"/>
          <w:highlight w:val="none"/>
          <w:lang w:val="en-US" w:eastAsia="zh-CN" w:bidi="ar-SA"/>
        </w:rPr>
        <w:t>专业知识</w:t>
      </w:r>
      <w:r>
        <w:rPr>
          <w:rFonts w:hint="eastAsia" w:ascii="Times New Roman" w:hAnsi="Times New Roman" w:eastAsia="仿宋_GB2312" w:cs="Times New Roman"/>
          <w:spacing w:val="0"/>
          <w:kern w:val="2"/>
          <w:sz w:val="32"/>
          <w:szCs w:val="32"/>
          <w:highlight w:val="none"/>
          <w:lang w:val="en-US" w:eastAsia="zh-CN" w:bidi="ar-SA"/>
        </w:rPr>
        <w:t>问答不超过5分钟。面试时间包括应聘人员思考、回答、讲解、测试等时间总和。如果教学讲授、提问提前结束或时间到，主考官宣布:本场面试结束，请考生退场。</w:t>
      </w:r>
    </w:p>
    <w:p w14:paraId="6497A1F4">
      <w:pPr>
        <w:pStyle w:val="2"/>
        <w:ind w:firstLine="616"/>
        <w:rPr>
          <w:highlight w:val="none"/>
        </w:rPr>
      </w:pPr>
      <w:r>
        <w:rPr>
          <w:rFonts w:hint="eastAsia" w:ascii="Times New Roman" w:hAnsi="Times New Roman" w:eastAsia="仿宋_GB2312" w:cs="Times New Roman"/>
          <w:spacing w:val="0"/>
          <w:kern w:val="2"/>
          <w:sz w:val="32"/>
          <w:szCs w:val="32"/>
          <w:highlight w:val="none"/>
          <w:lang w:val="en-US" w:eastAsia="zh-CN" w:bidi="ar-SA"/>
        </w:rPr>
        <w:t>6.</w:t>
      </w:r>
      <w:r>
        <w:rPr>
          <w:rFonts w:hint="eastAsia"/>
          <w:highlight w:val="none"/>
        </w:rPr>
        <w:t>面试开始前，如果考生对面试程序有不理解的，可以提问，面试开始后，不得再提问。面试提前结束界定为：考生主动提出面试提前结束。面试提前结束，主考官可安排下一场面试提前开始。</w:t>
      </w:r>
    </w:p>
    <w:p w14:paraId="5878BA54">
      <w:pPr>
        <w:spacing w:line="56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  <w:highlight w:val="none"/>
        </w:rPr>
      </w:pPr>
      <w:r>
        <w:rPr>
          <w:rFonts w:hint="eastAsia" w:ascii="Times New Roman" w:hAnsi="Times New Roman" w:eastAsia="仿宋_GB2312" w:cs="Times New Roman"/>
          <w:sz w:val="32"/>
          <w:szCs w:val="32"/>
          <w:highlight w:val="none"/>
        </w:rPr>
        <w:t>7.</w:t>
      </w:r>
      <w:r>
        <w:rPr>
          <w:rFonts w:ascii="Times New Roman" w:hAnsi="Times New Roman" w:eastAsia="仿宋_GB2312" w:cs="Times New Roman"/>
          <w:sz w:val="32"/>
          <w:szCs w:val="32"/>
          <w:highlight w:val="none"/>
        </w:rPr>
        <w:t>与应聘人员有夫妻关系、直系血亲关系、三代以内旁系血亲关系或者近姻亲关系的面试考官、工作人员严格实行回避。</w:t>
      </w:r>
    </w:p>
    <w:p w14:paraId="67496B78">
      <w:pPr>
        <w:spacing w:line="56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  <w:highlight w:val="none"/>
          <w:shd w:val="clear" w:color="auto" w:fill="FFFFFF"/>
        </w:rPr>
      </w:pPr>
      <w:r>
        <w:rPr>
          <w:rFonts w:hint="eastAsia" w:ascii="Times New Roman" w:hAnsi="Times New Roman" w:eastAsia="仿宋_GB2312" w:cs="Times New Roman"/>
          <w:sz w:val="32"/>
          <w:szCs w:val="32"/>
          <w:highlight w:val="none"/>
        </w:rPr>
        <w:t>8.</w:t>
      </w:r>
      <w:r>
        <w:rPr>
          <w:rFonts w:ascii="Times New Roman" w:hAnsi="Times New Roman" w:eastAsia="仿宋_GB2312" w:cs="Times New Roman"/>
          <w:sz w:val="32"/>
          <w:szCs w:val="32"/>
          <w:highlight w:val="none"/>
        </w:rPr>
        <w:t>严格保密制度，参与面试的所有人员不得泄露面试内容、评分标准、个人信息等有关内容，离开考场时不准带走试题</w:t>
      </w:r>
      <w:r>
        <w:rPr>
          <w:rFonts w:ascii="Times New Roman" w:hAnsi="Times New Roman" w:eastAsia="仿宋_GB2312" w:cs="Times New Roman"/>
          <w:sz w:val="32"/>
          <w:szCs w:val="32"/>
          <w:highlight w:val="none"/>
          <w:shd w:val="clear" w:color="auto" w:fill="FFFFFF"/>
        </w:rPr>
        <w:t>和草稿纸等资料。</w:t>
      </w:r>
    </w:p>
    <w:p w14:paraId="64F1E96B">
      <w:pPr>
        <w:spacing w:line="56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  <w:highlight w:val="none"/>
          <w:shd w:val="clear" w:color="auto" w:fill="FFFFFF"/>
        </w:rPr>
      </w:pP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shd w:val="clear" w:color="auto" w:fill="FFFFFF"/>
        </w:rPr>
        <w:t>9.</w:t>
      </w:r>
      <w:r>
        <w:rPr>
          <w:rFonts w:ascii="Times New Roman" w:hAnsi="Times New Roman" w:eastAsia="仿宋_GB2312" w:cs="Times New Roman"/>
          <w:sz w:val="32"/>
          <w:szCs w:val="32"/>
          <w:highlight w:val="none"/>
          <w:shd w:val="clear" w:color="auto" w:fill="FFFFFF"/>
        </w:rPr>
        <w:t>参与面试的所有人员在面试过程中必须讲普通话。</w:t>
      </w:r>
    </w:p>
    <w:p w14:paraId="53180031">
      <w:pPr>
        <w:spacing w:line="56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  <w:highlight w:val="none"/>
          <w:shd w:val="clear" w:color="auto" w:fill="FFFFFF"/>
        </w:rPr>
      </w:pP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shd w:val="clear" w:color="auto" w:fill="FFFFFF"/>
        </w:rPr>
        <w:t>10.</w:t>
      </w:r>
      <w:r>
        <w:rPr>
          <w:rFonts w:ascii="Times New Roman" w:hAnsi="Times New Roman" w:eastAsia="仿宋_GB2312" w:cs="Times New Roman"/>
          <w:sz w:val="32"/>
          <w:szCs w:val="32"/>
          <w:highlight w:val="none"/>
          <w:shd w:val="clear" w:color="auto" w:fill="FFFFFF"/>
        </w:rPr>
        <w:t>面试工作接受社会各界监督。</w:t>
      </w:r>
    </w:p>
    <w:p w14:paraId="4CFDF3FF">
      <w:pPr>
        <w:widowControl/>
        <w:shd w:val="clear" w:color="auto" w:fill="FFFFFF"/>
        <w:spacing w:line="560" w:lineRule="exact"/>
        <w:ind w:firstLine="640" w:firstLineChars="200"/>
        <w:jc w:val="left"/>
        <w:rPr>
          <w:rFonts w:ascii="Times New Roman" w:hAnsi="Times New Roman" w:eastAsia="仿宋_GB2312" w:cs="Times New Roman"/>
          <w:kern w:val="0"/>
          <w:sz w:val="32"/>
          <w:szCs w:val="32"/>
          <w:highlight w:val="none"/>
          <w:shd w:val="clear" w:color="auto" w:fill="FFFFFF"/>
        </w:rPr>
      </w:pP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shd w:val="clear" w:color="auto" w:fill="FFFFFF"/>
        </w:rPr>
        <w:t>11.</w:t>
      </w:r>
      <w:r>
        <w:rPr>
          <w:rFonts w:ascii="Times New Roman" w:hAnsi="Times New Roman" w:eastAsia="仿宋_GB2312" w:cs="Times New Roman"/>
          <w:kern w:val="0"/>
          <w:sz w:val="32"/>
          <w:szCs w:val="32"/>
          <w:highlight w:val="none"/>
          <w:shd w:val="clear" w:color="auto" w:fill="FFFFFF"/>
        </w:rPr>
        <w:t>应聘人员参加面试穿着打扮得体大方，整洁干净不邋遢即可，提倡厉行节约，反对铺张浪费。</w:t>
      </w:r>
    </w:p>
    <w:p w14:paraId="44B97053">
      <w:pPr>
        <w:pStyle w:val="7"/>
        <w:spacing w:beforeAutospacing="0" w:afterAutospacing="0" w:line="520" w:lineRule="exact"/>
        <w:ind w:firstLine="646"/>
        <w:rPr>
          <w:rStyle w:val="10"/>
          <w:rFonts w:ascii="Times New Roman" w:hAnsi="Times New Roman" w:eastAsia="仿宋_GB2312" w:cs="Times New Roman"/>
          <w:b w:val="0"/>
          <w:bCs/>
          <w:sz w:val="32"/>
          <w:szCs w:val="32"/>
          <w:highlight w:val="none"/>
          <w:shd w:val="clear" w:color="auto" w:fill="FFFFFF"/>
        </w:rPr>
      </w:pPr>
      <w:r>
        <w:rPr>
          <w:rFonts w:hint="eastAsia" w:ascii="Times New Roman" w:hAnsi="Times New Roman" w:eastAsia="方正仿宋_GB2312" w:cs="Times New Roman"/>
          <w:kern w:val="2"/>
          <w:sz w:val="32"/>
          <w:szCs w:val="32"/>
          <w:highlight w:val="none"/>
        </w:rPr>
        <w:t>12.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shd w:val="clear" w:color="auto" w:fill="FFFFFF"/>
          <w:lang w:val="en-US" w:eastAsia="zh-CN" w:bidi="ar-SA"/>
        </w:rPr>
        <w:t>本次招聘不举办、也不委托任何单位或个人举办任何形式的面试培训班、辅导班，不销售、也不委托任何单位或个人销售任何教材。请应聘人员加强自我防护，注意交通和食宿等方面的安全。</w:t>
      </w:r>
    </w:p>
    <w:sectPr>
      <w:footerReference r:id="rId3" w:type="default"/>
      <w:pgSz w:w="11906" w:h="16838"/>
      <w:pgMar w:top="2098" w:right="1474" w:bottom="1984" w:left="1587" w:header="851" w:footer="1417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altName w:val="方正书宋_GBK"/>
    <w:panose1 w:val="02010600030101010101"/>
    <w:charset w:val="7A"/>
    <w:family w:val="auto"/>
    <w:pitch w:val="default"/>
    <w:sig w:usb0="00000000" w:usb1="0000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2312">
    <w:altName w:val="方正仿宋_GBK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7AFCBAB">
    <w:pPr>
      <w:pStyle w:val="5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E8B0804">
                          <w:pPr>
                            <w:pStyle w:val="5"/>
                            <w:rPr>
                              <w:rFonts w:ascii="宋体" w:hAnsi="宋体" w:cs="宋体"/>
                              <w:sz w:val="28"/>
                              <w:szCs w:val="44"/>
                            </w:rPr>
                          </w:pPr>
                          <w:r>
                            <w:rPr>
                              <w:rFonts w:hint="eastAsia" w:ascii="宋体" w:hAnsi="宋体" w:cs="宋体"/>
                              <w:sz w:val="28"/>
                              <w:szCs w:val="44"/>
                            </w:rPr>
                            <w:t>—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44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44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44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cs="宋体"/>
                              <w:sz w:val="28"/>
                              <w:szCs w:val="44"/>
                            </w:rPr>
                            <w:t>5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44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44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zXDnwqAgAAV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CLNmWdjqneUROirm&#10;7eoYIGCnaxSlV2LQCtPWdWZ4GXGc/9x3UY9/g+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IzXDnwqAgAAVQQAAA4AAAAAAAAAAQAgAAAAHw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E8B0804">
                    <w:pPr>
                      <w:pStyle w:val="5"/>
                      <w:rPr>
                        <w:rFonts w:ascii="宋体" w:hAnsi="宋体" w:cs="宋体"/>
                        <w:sz w:val="28"/>
                        <w:szCs w:val="44"/>
                      </w:rPr>
                    </w:pPr>
                    <w:r>
                      <w:rPr>
                        <w:rFonts w:hint="eastAsia" w:ascii="宋体" w:hAnsi="宋体" w:cs="宋体"/>
                        <w:sz w:val="28"/>
                        <w:szCs w:val="44"/>
                      </w:rPr>
                      <w:t>—</w:t>
                    </w:r>
                    <w:r>
                      <w:rPr>
                        <w:rFonts w:hint="eastAsia" w:ascii="宋体" w:hAnsi="宋体" w:cs="宋体"/>
                        <w:sz w:val="28"/>
                        <w:szCs w:val="44"/>
                      </w:rPr>
                      <w:fldChar w:fldCharType="begin"/>
                    </w:r>
                    <w:r>
                      <w:rPr>
                        <w:rFonts w:hint="eastAsia" w:ascii="宋体" w:hAnsi="宋体" w:cs="宋体"/>
                        <w:sz w:val="28"/>
                        <w:szCs w:val="44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cs="宋体"/>
                        <w:sz w:val="28"/>
                        <w:szCs w:val="44"/>
                      </w:rPr>
                      <w:fldChar w:fldCharType="separate"/>
                    </w:r>
                    <w:r>
                      <w:rPr>
                        <w:rFonts w:ascii="宋体" w:hAnsi="宋体" w:cs="宋体"/>
                        <w:sz w:val="28"/>
                        <w:szCs w:val="44"/>
                      </w:rPr>
                      <w:t>5</w:t>
                    </w:r>
                    <w:r>
                      <w:rPr>
                        <w:rFonts w:hint="eastAsia" w:ascii="宋体" w:hAnsi="宋体" w:cs="宋体"/>
                        <w:sz w:val="28"/>
                        <w:szCs w:val="44"/>
                      </w:rPr>
                      <w:fldChar w:fldCharType="end"/>
                    </w:r>
                    <w:r>
                      <w:rPr>
                        <w:rFonts w:hint="eastAsia" w:ascii="宋体" w:hAnsi="宋体" w:cs="宋体"/>
                        <w:sz w:val="28"/>
                        <w:szCs w:val="44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kwOGVjYTNjYmM2ZDllMGYzNmUxMDYyYmZjNzQ2ZWYifQ=="/>
  </w:docVars>
  <w:rsids>
    <w:rsidRoot w:val="4A4F7BDD"/>
    <w:rsid w:val="000B3AF4"/>
    <w:rsid w:val="001E77A2"/>
    <w:rsid w:val="00235513"/>
    <w:rsid w:val="002A4AD4"/>
    <w:rsid w:val="007843BD"/>
    <w:rsid w:val="00B03DB9"/>
    <w:rsid w:val="00E06FB5"/>
    <w:rsid w:val="00EE7577"/>
    <w:rsid w:val="00F87FA4"/>
    <w:rsid w:val="088E2FBC"/>
    <w:rsid w:val="0E974AFE"/>
    <w:rsid w:val="131D659F"/>
    <w:rsid w:val="1C3900E1"/>
    <w:rsid w:val="27DF5BB9"/>
    <w:rsid w:val="2C5B46F5"/>
    <w:rsid w:val="2CE45056"/>
    <w:rsid w:val="2E637154"/>
    <w:rsid w:val="324F651A"/>
    <w:rsid w:val="3CD36D95"/>
    <w:rsid w:val="3D6B3C3F"/>
    <w:rsid w:val="4A4F7BDD"/>
    <w:rsid w:val="4C830AB5"/>
    <w:rsid w:val="4F56B68D"/>
    <w:rsid w:val="51A3553F"/>
    <w:rsid w:val="533D4D64"/>
    <w:rsid w:val="54660E4D"/>
    <w:rsid w:val="554FE0D4"/>
    <w:rsid w:val="5D0056DA"/>
    <w:rsid w:val="63C76917"/>
    <w:rsid w:val="664937D2"/>
    <w:rsid w:val="671745E9"/>
    <w:rsid w:val="76275758"/>
    <w:rsid w:val="781C1F97"/>
    <w:rsid w:val="78B57E5C"/>
    <w:rsid w:val="7CE0549A"/>
    <w:rsid w:val="AF77ECF9"/>
    <w:rsid w:val="C9DB52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qFormat="1"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4"/>
      <w:lang w:val="en-US" w:eastAsia="zh-CN" w:bidi="ar-SA"/>
    </w:rPr>
  </w:style>
  <w:style w:type="paragraph" w:styleId="4">
    <w:name w:val="heading 1"/>
    <w:basedOn w:val="1"/>
    <w:next w:val="1"/>
    <w:qFormat/>
    <w:uiPriority w:val="0"/>
    <w:pPr>
      <w:spacing w:beforeAutospacing="1" w:afterAutospacing="1"/>
      <w:jc w:val="left"/>
      <w:outlineLvl w:val="0"/>
    </w:pPr>
    <w:rPr>
      <w:rFonts w:ascii="宋体" w:cs="宋体"/>
      <w:b/>
      <w:kern w:val="44"/>
      <w:sz w:val="48"/>
      <w:szCs w:val="48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pPr>
      <w:spacing w:line="560" w:lineRule="exact"/>
      <w:ind w:firstLine="630" w:firstLineChars="200"/>
    </w:pPr>
    <w:rPr>
      <w:rFonts w:ascii="仿宋_GB2312" w:hAnsi="仿宋_GB2312" w:eastAsia="仿宋_GB2312" w:cs="仿宋_GB2312"/>
      <w:spacing w:val="-6"/>
      <w:sz w:val="32"/>
      <w:szCs w:val="32"/>
    </w:rPr>
  </w:style>
  <w:style w:type="paragraph" w:styleId="3">
    <w:name w:val="toc 5"/>
    <w:basedOn w:val="1"/>
    <w:next w:val="1"/>
    <w:qFormat/>
    <w:uiPriority w:val="0"/>
    <w:pPr>
      <w:spacing w:before="100" w:beforeAutospacing="1" w:after="100" w:afterAutospacing="1"/>
      <w:ind w:left="1680"/>
    </w:pPr>
    <w:rPr>
      <w:rFonts w:ascii="Times New Roman" w:hAnsi="Times New Roman" w:cs="Times New Roman"/>
      <w:sz w:val="34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7">
    <w:name w:val="Normal (Web)"/>
    <w:basedOn w:val="1"/>
    <w:qFormat/>
    <w:uiPriority w:val="99"/>
    <w:pPr>
      <w:spacing w:beforeAutospacing="1" w:afterAutospacing="1"/>
      <w:jc w:val="left"/>
    </w:pPr>
    <w:rPr>
      <w:kern w:val="0"/>
      <w:sz w:val="24"/>
    </w:rPr>
  </w:style>
  <w:style w:type="character" w:styleId="10">
    <w:name w:val="Strong"/>
    <w:basedOn w:val="9"/>
    <w:qFormat/>
    <w:uiPriority w:val="0"/>
    <w:rPr>
      <w:b/>
    </w:rPr>
  </w:style>
  <w:style w:type="paragraph" w:customStyle="1" w:styleId="11">
    <w:name w:val="普通(网站)1"/>
    <w:basedOn w:val="1"/>
    <w:qFormat/>
    <w:uiPriority w:val="0"/>
    <w:pPr>
      <w:spacing w:before="100" w:beforeAutospacing="1" w:after="100" w:afterAutospacing="1"/>
      <w:jc w:val="left"/>
    </w:pPr>
    <w:rPr>
      <w:rFonts w:ascii="宋体" w:hAnsi="宋体" w:cstheme="minorBidi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User</Company>
  <Pages>2</Pages>
  <Words>1027</Words>
  <Characters>1046</Characters>
  <Lines>18</Lines>
  <Paragraphs>5</Paragraphs>
  <TotalTime>1</TotalTime>
  <ScaleCrop>false</ScaleCrop>
  <LinksUpToDate>false</LinksUpToDate>
  <CharactersWithSpaces>1051</CharactersWithSpaces>
  <Application>WPS Office_12.8.2.1119_F1E327BC-269C-435d-A152-05C5408002CA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2023-12-13T07:20:00Z</dcterms:created>
  <dc:creator>userName</dc:creator>
  <cp:lastModifiedBy>周宏春</cp:lastModifiedBy>
  <cp:lastPrinted>2025-10-01T00:56:00Z</cp:lastPrinted>
  <dcterms:modified xsi:type="dcterms:W3CDTF">2025-11-03T09:47:01Z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2052-12.8.2.1119</vt:lpwstr>
  </property>
  <property fmtid="{D5CDD505-2E9C-101B-9397-08002B2CF9AE}" pid="3" name="ICV">
    <vt:lpwstr>E9D1177E1B0341F988DB1BB70076EFD9_13</vt:lpwstr>
  </property>
  <property fmtid="{D5CDD505-2E9C-101B-9397-08002B2CF9AE}" pid="4" name="KSOTemplateDocerSaveRecord">
    <vt:lpwstr>eyJoZGlkIjoiNDBiYTIyM2U3ODVmZmQ0YzY1NzM2OGMzZTVhNjAzODYiLCJ1c2VySWQiOiI2NjIyNTQyMjIifQ==</vt:lpwstr>
  </property>
</Properties>
</file>