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B6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岗位需求</w:t>
      </w:r>
    </w:p>
    <w:p w14:paraId="66D7C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 w:beforeAutospacing="0" w:after="75" w:afterAutospacing="0" w:line="315" w:lineRule="atLeast"/>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15"/>
          <w:szCs w:val="15"/>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00"/>
        <w:gridCol w:w="913"/>
        <w:gridCol w:w="941"/>
        <w:gridCol w:w="5660"/>
      </w:tblGrid>
      <w:tr w14:paraId="3613C98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65" w:hRule="atLeast"/>
        </w:trPr>
        <w:tc>
          <w:tcPr>
            <w:tcW w:w="0" w:type="auto"/>
            <w:tcBorders>
              <w:top w:val="single" w:color="000000" w:sz="6" w:space="0"/>
              <w:left w:val="single" w:color="000000" w:sz="6" w:space="0"/>
              <w:bottom w:val="single" w:color="000000" w:sz="6" w:space="0"/>
              <w:right w:val="single" w:color="000000" w:sz="6" w:space="0"/>
            </w:tcBorders>
            <w:shd w:val="clear" w:color="auto" w:fill="B7DEE8"/>
            <w:vAlign w:val="top"/>
          </w:tcPr>
          <w:p w14:paraId="2FB4EA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6"/>
                <w:szCs w:val="16"/>
                <w:bdr w:val="none" w:color="auto" w:sz="0" w:space="0"/>
              </w:rPr>
              <w:t> </w:t>
            </w:r>
          </w:p>
          <w:p w14:paraId="25F6DD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9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部门</w:t>
            </w:r>
          </w:p>
        </w:tc>
        <w:tc>
          <w:tcPr>
            <w:tcW w:w="0" w:type="auto"/>
            <w:tcBorders>
              <w:top w:val="single" w:color="000000" w:sz="6" w:space="0"/>
              <w:left w:val="single" w:color="000000" w:sz="6" w:space="0"/>
              <w:bottom w:val="single" w:color="000000" w:sz="6" w:space="0"/>
              <w:right w:val="single" w:color="000000" w:sz="6" w:space="0"/>
            </w:tcBorders>
            <w:shd w:val="clear" w:color="auto" w:fill="B7DEE8"/>
            <w:vAlign w:val="top"/>
          </w:tcPr>
          <w:p w14:paraId="75BB61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6"/>
                <w:szCs w:val="16"/>
                <w:bdr w:val="none" w:color="auto" w:sz="0" w:space="0"/>
              </w:rPr>
              <w:t> </w:t>
            </w:r>
          </w:p>
          <w:p w14:paraId="5EE9AD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职位</w:t>
            </w:r>
          </w:p>
        </w:tc>
        <w:tc>
          <w:tcPr>
            <w:tcW w:w="0" w:type="auto"/>
            <w:tcBorders>
              <w:top w:val="single" w:color="000000" w:sz="6" w:space="0"/>
              <w:left w:val="single" w:color="000000" w:sz="6" w:space="0"/>
              <w:bottom w:val="single" w:color="000000" w:sz="6" w:space="0"/>
              <w:right w:val="single" w:color="000000" w:sz="6" w:space="0"/>
            </w:tcBorders>
            <w:shd w:val="clear" w:color="auto" w:fill="B7DEE8"/>
            <w:vAlign w:val="top"/>
          </w:tcPr>
          <w:p w14:paraId="01696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31" w:lineRule="atLeast"/>
              <w:ind w:left="180" w:right="165"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招聘数量</w:t>
            </w:r>
          </w:p>
        </w:tc>
        <w:tc>
          <w:tcPr>
            <w:tcW w:w="0" w:type="auto"/>
            <w:tcBorders>
              <w:top w:val="single" w:color="000000" w:sz="6" w:space="0"/>
              <w:left w:val="single" w:color="000000" w:sz="6" w:space="0"/>
              <w:bottom w:val="single" w:color="000000" w:sz="6" w:space="0"/>
              <w:right w:val="single" w:color="000000" w:sz="6" w:space="0"/>
            </w:tcBorders>
            <w:shd w:val="clear" w:color="auto" w:fill="B7DEE8"/>
            <w:vAlign w:val="top"/>
          </w:tcPr>
          <w:p w14:paraId="299CB9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6"/>
                <w:szCs w:val="16"/>
                <w:bdr w:val="none" w:color="auto" w:sz="0" w:space="0"/>
              </w:rPr>
              <w:t> </w:t>
            </w:r>
          </w:p>
          <w:p w14:paraId="759555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685" w:right="2685"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岗位招聘条件及资质</w:t>
            </w:r>
          </w:p>
        </w:tc>
      </w:tr>
      <w:tr w14:paraId="409160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855" w:hRule="atLeast"/>
        </w:trPr>
        <w:tc>
          <w:tcPr>
            <w:tcW w:w="0" w:type="auto"/>
            <w:tcBorders>
              <w:top w:val="nil"/>
              <w:left w:val="single" w:color="000000" w:sz="6" w:space="0"/>
              <w:bottom w:val="single" w:color="000000" w:sz="6" w:space="0"/>
              <w:right w:val="single" w:color="000000" w:sz="6" w:space="0"/>
            </w:tcBorders>
            <w:shd w:val="clear" w:color="auto" w:fill="FFFFFF"/>
            <w:vAlign w:val="top"/>
          </w:tcPr>
          <w:p w14:paraId="757B2E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6"/>
                <w:szCs w:val="16"/>
                <w:bdr w:val="none" w:color="auto" w:sz="0" w:space="0"/>
              </w:rPr>
              <w:t> </w:t>
            </w:r>
          </w:p>
          <w:p w14:paraId="771833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09BFEE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5FD43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bdr w:val="none" w:color="auto" w:sz="0" w:space="0"/>
              </w:rPr>
              <w:t> </w:t>
            </w:r>
          </w:p>
          <w:p w14:paraId="290176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9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19B4A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9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74AFA2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9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39042E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9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语言文化中心</w:t>
            </w:r>
          </w:p>
        </w:tc>
        <w:tc>
          <w:tcPr>
            <w:tcW w:w="0" w:type="auto"/>
            <w:tcBorders>
              <w:top w:val="nil"/>
              <w:left w:val="single" w:color="000000" w:sz="6" w:space="0"/>
              <w:bottom w:val="single" w:color="000000" w:sz="6" w:space="0"/>
              <w:right w:val="single" w:color="000000" w:sz="6" w:space="0"/>
            </w:tcBorders>
            <w:shd w:val="clear" w:color="auto" w:fill="FFFFFF"/>
            <w:vAlign w:val="top"/>
          </w:tcPr>
          <w:p w14:paraId="79E6C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63F0E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19EC62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5B942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bdr w:val="none" w:color="auto" w:sz="0" w:space="0"/>
              </w:rPr>
              <w:t> </w:t>
            </w:r>
          </w:p>
          <w:p w14:paraId="203825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0223E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578C0B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512ACC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英语教师</w:t>
            </w:r>
          </w:p>
        </w:tc>
        <w:tc>
          <w:tcPr>
            <w:tcW w:w="0" w:type="auto"/>
            <w:tcBorders>
              <w:top w:val="nil"/>
              <w:left w:val="single" w:color="000000" w:sz="6" w:space="0"/>
              <w:bottom w:val="single" w:color="000000" w:sz="6" w:space="0"/>
              <w:right w:val="single" w:color="000000" w:sz="6" w:space="0"/>
            </w:tcBorders>
            <w:shd w:val="clear" w:color="auto" w:fill="FFFFFF"/>
            <w:vAlign w:val="top"/>
          </w:tcPr>
          <w:p w14:paraId="4C5A50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07D419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001D89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73CF8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bdr w:val="none" w:color="auto" w:sz="0" w:space="0"/>
              </w:rPr>
              <w:t> </w:t>
            </w:r>
          </w:p>
          <w:p w14:paraId="7FCCD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33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798A9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33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62CDE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33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7BBCC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33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2</w:t>
            </w:r>
          </w:p>
        </w:tc>
        <w:tc>
          <w:tcPr>
            <w:tcW w:w="0" w:type="auto"/>
            <w:tcBorders>
              <w:top w:val="nil"/>
              <w:left w:val="single" w:color="000000" w:sz="6" w:space="0"/>
              <w:bottom w:val="single" w:color="000000" w:sz="6" w:space="0"/>
              <w:right w:val="single" w:color="000000" w:sz="6" w:space="0"/>
            </w:tcBorders>
            <w:shd w:val="clear" w:color="auto" w:fill="FFFFFF"/>
            <w:vAlign w:val="top"/>
          </w:tcPr>
          <w:p w14:paraId="16E267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bdr w:val="none" w:color="auto" w:sz="0" w:space="0"/>
              </w:rPr>
              <w:t>一、岗位职责</w:t>
            </w:r>
          </w:p>
          <w:p w14:paraId="183810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1. 深耕小学英语新课程标准，秉持趣味化、情境化教学理念钻研教材，结合不同年级小学生认知规律与语言学习特点优化教学方法，持续提升英语课堂教学质量与语言运用实效。</w:t>
            </w:r>
          </w:p>
          <w:p w14:paraId="40106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2. 严格落实备课规范，扎实做好“备教材、备学生、备情境”三项核心工作，精准适配小学低中高各年级英语教学需求，兼顾基础夯实与能力提升，做好分层教学设计。</w:t>
            </w:r>
          </w:p>
          <w:p w14:paraId="5746E8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3. 规范开展英语课堂教学，确保教学过程生动有序、语言表达标准规范、教学内容科学准确；注重听说读写综合能力培养，通过情境创设、互动游戏等形式实现深入浅出教学，总结知识点清晰易懂，贴合小学生语言接受能力。</w:t>
            </w:r>
          </w:p>
          <w:p w14:paraId="71B9D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4. 严格执行课堂常规管理，有序组织英语听说演练、角色扮演、小组合作等教学活动，圆满完成对应年级英语学科全部教学任务，营造积极活跃且纪律良好的课堂氛围。</w:t>
            </w:r>
            <w:r>
              <w:rPr>
                <w:rFonts w:hint="eastAsia" w:ascii="宋体" w:hAnsi="宋体" w:eastAsia="宋体" w:cs="宋体"/>
                <w:i w:val="0"/>
                <w:iCs w:val="0"/>
                <w:caps w:val="0"/>
                <w:color w:val="1F2329"/>
                <w:spacing w:val="0"/>
                <w:sz w:val="24"/>
                <w:szCs w:val="24"/>
                <w:bdr w:val="none" w:color="auto" w:sz="0" w:space="0"/>
                <w:shd w:val="clear" w:fill="FFFFFF"/>
              </w:rPr>
              <w:t> </w:t>
            </w:r>
          </w:p>
          <w:p w14:paraId="1FAA5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5. 潜心钻研业务能力，主动创新教学形式与教具使用，合理运用多媒体、动画课件、英文绘本等教学资源，实现传统教学与现代化手段互补，提升课堂互动性、趣味性与语言沉浸式体验。</w:t>
            </w:r>
          </w:p>
          <w:p w14:paraId="511E8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bdr w:val="none" w:color="auto" w:sz="0" w:space="0"/>
              </w:rPr>
              <w:t>二、任职要求</w:t>
            </w:r>
          </w:p>
          <w:p w14:paraId="26C90E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1. 专业背景：英语语言文学、商务英语、翻译、对外汉语（英语方向）、英语教育等相关专业；本科及以上学历，应往届优秀毕业生均可，师范类专业优先，持有小学英语教师资格证者优先，具备小学英语教学相关经验、熟悉新课标者加分，英语专业四级及以上证书、口语流利标准者优先。</w:t>
            </w:r>
          </w:p>
          <w:p w14:paraId="307C96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2. 教研能力：具备较强的英语教务教研能力、学科教学设计能力，拥有主动创新的教学意识，能适配小学英语情境教学、分级阅读教学等课程的教学与研发需求，可独立设计优质教案与课件。</w:t>
            </w:r>
          </w:p>
          <w:p w14:paraId="3C3BAF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3. 综合素养：英语发音标准、口语流畅，表达与沟通能力突出，富有亲和力与耐心，具备良好的小学课堂管理能力，能快速适配低中高不同年级学生的课堂管理与引导场景，善于调动学生学习积极性。</w:t>
            </w:r>
          </w:p>
          <w:p w14:paraId="7505A4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4. 职业态度：热爱小学教育事业与英语教学岗位，乐于尝试情境教学、项目式学习等新型教学方式，能贴合小学生年龄特点与语言学习规律优化教学模式，注重培养学生英语学习兴趣与核心素养。</w:t>
            </w:r>
          </w:p>
          <w:p w14:paraId="5EC85A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420"/>
              <w:jc w:val="center"/>
              <w:rPr>
                <w:rFonts w:hint="eastAsia" w:ascii="宋体" w:hAnsi="宋体" w:eastAsia="宋体" w:cs="宋体"/>
                <w:sz w:val="21"/>
                <w:szCs w:val="21"/>
              </w:rPr>
            </w:pPr>
            <w:r>
              <w:rPr>
                <w:rFonts w:hint="eastAsia" w:ascii="宋体" w:hAnsi="宋体" w:eastAsia="宋体" w:cs="宋体"/>
                <w:i w:val="0"/>
                <w:iCs w:val="0"/>
                <w:caps w:val="0"/>
                <w:color w:val="1F2329"/>
                <w:spacing w:val="0"/>
                <w:sz w:val="22"/>
                <w:szCs w:val="22"/>
                <w:bdr w:val="none" w:color="auto" w:sz="0" w:space="0"/>
                <w:shd w:val="clear" w:fill="FFFFFF"/>
              </w:rPr>
              <w:t>5. 协作能力：具备较强的团队协作意识，能积极配合学校教务、教研团队开展英语集体备课、公开课、教研活动等工作，责任心强、执行力佳，服从学校教学安排。</w:t>
            </w:r>
          </w:p>
          <w:p w14:paraId="4F662F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0" w:firstLine="420"/>
              <w:jc w:val="center"/>
              <w:rPr>
                <w:rFonts w:hint="eastAsia" w:ascii="宋体" w:hAnsi="宋体" w:eastAsia="宋体" w:cs="宋体"/>
                <w:sz w:val="21"/>
                <w:szCs w:val="21"/>
              </w:rPr>
            </w:pPr>
            <w:r>
              <w:rPr>
                <w:rFonts w:hint="eastAsia" w:ascii="宋体" w:hAnsi="宋体" w:eastAsia="宋体" w:cs="宋体"/>
                <w:i w:val="0"/>
                <w:iCs w:val="0"/>
                <w:caps w:val="0"/>
                <w:color w:val="141933"/>
                <w:spacing w:val="0"/>
                <w:sz w:val="22"/>
                <w:szCs w:val="22"/>
                <w:bdr w:val="none" w:color="auto" w:sz="0" w:space="0"/>
                <w:shd w:val="clear" w:fill="FFFFFF"/>
              </w:rPr>
              <w:t>6. 如存在因犯罪被依法剥夺政治权利、严重违反教师职业行为十项准则或其他具有教育领域不良从业记录的情况，我校将不予录用</w:t>
            </w:r>
            <w:r>
              <w:rPr>
                <w:rFonts w:hint="eastAsia" w:ascii="宋体" w:hAnsi="宋体" w:eastAsia="宋体" w:cs="宋体"/>
                <w:i w:val="0"/>
                <w:iCs w:val="0"/>
                <w:caps w:val="0"/>
                <w:color w:val="141933"/>
                <w:spacing w:val="0"/>
                <w:sz w:val="19"/>
                <w:szCs w:val="19"/>
                <w:bdr w:val="none" w:color="auto" w:sz="0" w:space="0"/>
                <w:shd w:val="clear" w:fill="FFFFFF"/>
              </w:rPr>
              <w:t>；</w:t>
            </w:r>
          </w:p>
          <w:p w14:paraId="4705B1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1" w:lineRule="atLeast"/>
              <w:ind w:left="0" w:right="9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tc>
      </w:tr>
      <w:tr w14:paraId="54B01A0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00" w:hRule="atLeast"/>
        </w:trPr>
        <w:tc>
          <w:tcPr>
            <w:tcW w:w="0" w:type="auto"/>
            <w:gridSpan w:val="4"/>
            <w:tcBorders>
              <w:top w:val="nil"/>
              <w:left w:val="single" w:color="000000" w:sz="6" w:space="0"/>
              <w:bottom w:val="single" w:color="000000" w:sz="6" w:space="0"/>
              <w:right w:val="single" w:color="000000" w:sz="6" w:space="0"/>
            </w:tcBorders>
            <w:shd w:val="clear" w:color="auto" w:fill="FFFFFF"/>
            <w:vAlign w:val="top"/>
          </w:tcPr>
          <w:p w14:paraId="592F0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p w14:paraId="316490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其他学科优秀骨干教师也可投递</w:t>
            </w:r>
          </w:p>
          <w:p w14:paraId="2FFFF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720" w:right="0" w:firstLine="42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bdr w:val="none" w:color="auto" w:sz="0" w:space="0"/>
              </w:rPr>
              <w:t> </w:t>
            </w:r>
          </w:p>
        </w:tc>
      </w:tr>
    </w:tbl>
    <w:p w14:paraId="3A648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 w:beforeAutospacing="0" w:after="75" w:afterAutospacing="0" w:line="504" w:lineRule="atLeast"/>
        <w:ind w:left="0" w:right="0" w:firstLine="420"/>
        <w:rPr>
          <w:rFonts w:hint="eastAsia" w:ascii="宋体" w:hAnsi="宋体" w:eastAsia="宋体" w:cs="宋体"/>
          <w:i w:val="0"/>
          <w:iCs w:val="0"/>
          <w:caps w:val="0"/>
          <w:color w:val="000000"/>
          <w:spacing w:val="0"/>
          <w:sz w:val="21"/>
          <w:szCs w:val="21"/>
        </w:rPr>
      </w:pPr>
    </w:p>
    <w:p w14:paraId="4D3EF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462" w:lineRule="atLeast"/>
        <w:ind w:left="0" w:right="0" w:firstLine="420"/>
        <w:rPr>
          <w:rFonts w:hint="eastAsia" w:ascii="宋体" w:hAnsi="宋体" w:eastAsia="宋体" w:cs="宋体"/>
          <w:i w:val="0"/>
          <w:iCs w:val="0"/>
          <w:caps w:val="0"/>
          <w:color w:val="000000"/>
          <w:spacing w:val="0"/>
          <w:sz w:val="21"/>
          <w:szCs w:val="21"/>
        </w:rPr>
      </w:pPr>
      <w:bookmarkStart w:id="0" w:name="_GoBack"/>
      <w:bookmarkEnd w:id="0"/>
    </w:p>
    <w:p w14:paraId="370BA2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1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2026-01-19T02:01:09Z</dcterms:created>
  <dc:creator>admin</dc:creator>
  <cp:lastModifiedBy>王老师</cp:lastModifiedBy>
  <dcterms:modified xsi:type="dcterms:W3CDTF">2026-01-19T02:01:31Z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510C7E5145B74F898C268C4E32F3462C_12</vt:lpwstr>
  </property>
</Properties>
</file>