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4CB0B">
      <w:pPr>
        <w:spacing w:line="500" w:lineRule="exact"/>
        <w:rPr>
          <w:rFonts w:ascii="仿宋_GB2312" w:hAnsi="仿宋_GB2312" w:eastAsia="仿宋_GB2312" w:cs="仿宋_GB2312"/>
          <w:sz w:val="32"/>
          <w:szCs w:val="32"/>
        </w:rPr>
      </w:pPr>
      <w:r>
        <w:rPr>
          <w:rFonts w:hint="eastAsia" w:ascii="黑体" w:hAnsi="黑体" w:eastAsia="黑体" w:cs="黑体"/>
          <w:spacing w:val="-6"/>
          <w:sz w:val="32"/>
          <w:szCs w:val="32"/>
        </w:rPr>
        <w:t>附件2</w:t>
      </w:r>
    </w:p>
    <w:p w14:paraId="4C68754F">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3FB726B1">
      <w:pPr>
        <w:spacing w:line="500" w:lineRule="exact"/>
        <w:ind w:firstLine="560" w:firstLineChars="200"/>
        <w:rPr>
          <w:rFonts w:hint="eastAsia" w:ascii="黑体" w:hAnsi="黑体" w:eastAsia="黑体" w:cs="黑体"/>
          <w:sz w:val="28"/>
          <w:szCs w:val="28"/>
        </w:rPr>
      </w:pPr>
    </w:p>
    <w:p w14:paraId="111B090D">
      <w:pPr>
        <w:spacing w:line="500" w:lineRule="exact"/>
        <w:ind w:firstLine="640" w:firstLineChars="200"/>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一、网上填写报名信息时应注意什么？</w:t>
      </w:r>
    </w:p>
    <w:p w14:paraId="73E452FB">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报名时，</w:t>
      </w:r>
      <w:r>
        <w:rPr>
          <w:rFonts w:hint="eastAsia" w:ascii="仿宋_GB2312" w:hAnsi="仿宋_GB2312" w:eastAsia="仿宋_GB2312" w:cs="仿宋_GB2312"/>
          <w:color w:val="auto"/>
          <w:sz w:val="32"/>
          <w:szCs w:val="32"/>
          <w:lang w:val="en-US" w:eastAsia="zh-CN"/>
        </w:rPr>
        <w:t>报考</w:t>
      </w:r>
      <w:r>
        <w:rPr>
          <w:rFonts w:hint="default" w:ascii="仿宋_GB2312" w:hAnsi="仿宋_GB2312" w:eastAsia="仿宋_GB2312" w:cs="仿宋_GB2312"/>
          <w:color w:val="auto"/>
          <w:sz w:val="32"/>
          <w:szCs w:val="32"/>
        </w:rPr>
        <w:t>人员要认真阅读网上报名系统有关提示说明和诚信承诺书，提交的报名申请材料必须真实、准确、完整，能够体现应聘岗位的要求。因提交报名申请材料不准确、不完整、不符合要求，影响网上报名的，由</w:t>
      </w:r>
      <w:r>
        <w:rPr>
          <w:rFonts w:hint="eastAsia" w:ascii="仿宋_GB2312" w:hAnsi="仿宋_GB2312" w:eastAsia="仿宋_GB2312" w:cs="仿宋_GB2312"/>
          <w:color w:val="auto"/>
          <w:sz w:val="32"/>
          <w:szCs w:val="32"/>
          <w:lang w:val="en-US" w:eastAsia="zh-CN"/>
        </w:rPr>
        <w:t>报考</w:t>
      </w:r>
      <w:r>
        <w:rPr>
          <w:rFonts w:hint="default" w:ascii="仿宋_GB2312" w:hAnsi="仿宋_GB2312" w:eastAsia="仿宋_GB2312" w:cs="仿宋_GB2312"/>
          <w:color w:val="auto"/>
          <w:sz w:val="32"/>
          <w:szCs w:val="32"/>
        </w:rPr>
        <w:t>人员本人承担相应后果。</w:t>
      </w:r>
      <w:r>
        <w:rPr>
          <w:rFonts w:hint="eastAsia" w:ascii="仿宋_GB2312" w:hAnsi="仿宋_GB2312" w:eastAsia="仿宋_GB2312" w:cs="仿宋_GB2312"/>
          <w:color w:val="auto"/>
          <w:sz w:val="32"/>
          <w:szCs w:val="32"/>
          <w:lang w:val="en-US" w:eastAsia="zh-CN"/>
        </w:rPr>
        <w:t>报考</w:t>
      </w:r>
      <w:r>
        <w:rPr>
          <w:rFonts w:hint="default" w:ascii="仿宋_GB2312" w:hAnsi="仿宋_GB2312" w:eastAsia="仿宋_GB2312" w:cs="仿宋_GB2312"/>
          <w:color w:val="auto"/>
          <w:sz w:val="32"/>
          <w:szCs w:val="32"/>
        </w:rPr>
        <w:t>人员的申请材料、信息不实或者不符合报名条件的，一经查实，即取消应聘资格。对伪造、变造有关证件、材料、信息，骗取考试资格的，按照有关规定处理。</w:t>
      </w:r>
    </w:p>
    <w:p w14:paraId="2985350E">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网上报名系统的表项中未能涵盖应聘岗位要求资格条件的，务必在“备注栏”中如实填写</w:t>
      </w:r>
      <w:r>
        <w:rPr>
          <w:rFonts w:hint="eastAsia" w:ascii="仿宋_GB2312" w:hAnsi="仿宋_GB2312" w:eastAsia="仿宋_GB2312" w:cs="仿宋_GB2312"/>
          <w:color w:val="auto"/>
          <w:sz w:val="32"/>
          <w:szCs w:val="32"/>
          <w:lang w:eastAsia="zh-CN"/>
        </w:rPr>
        <w:t>，</w:t>
      </w:r>
      <w:r>
        <w:rPr>
          <w:rFonts w:hint="eastAsia" w:ascii="仿宋_GB2312" w:eastAsia="仿宋_GB2312" w:cs="仿宋_GB2312"/>
          <w:sz w:val="32"/>
          <w:szCs w:val="32"/>
          <w:highlight w:val="none"/>
          <w:lang w:val="en-US" w:eastAsia="zh-CN"/>
        </w:rPr>
        <w:t>阿坝州归国华侨联合会</w:t>
      </w:r>
      <w:r>
        <w:rPr>
          <w:rFonts w:hint="eastAsia" w:ascii="仿宋_GB2312" w:eastAsia="仿宋_GB2312"/>
          <w:sz w:val="32"/>
          <w:szCs w:val="32"/>
          <w:highlight w:val="none"/>
          <w:lang w:val="en-US" w:eastAsia="zh-CN"/>
        </w:rPr>
        <w:t>工作人员岗位（岗位编码：61700003）和阿坝州网络舆情中心工作人员岗位（岗位编码：61700008）的报考人员，</w:t>
      </w:r>
      <w:r>
        <w:rPr>
          <w:rFonts w:hint="eastAsia" w:ascii="仿宋_GB2312" w:hAnsi="仿宋_GB2312" w:eastAsia="仿宋_GB2312" w:cs="仿宋_GB2312"/>
          <w:color w:val="auto"/>
          <w:sz w:val="32"/>
          <w:szCs w:val="32"/>
          <w:lang w:val="en-US" w:eastAsia="zh-CN"/>
        </w:rPr>
        <w:t>须</w:t>
      </w:r>
      <w:r>
        <w:rPr>
          <w:rFonts w:hint="default" w:ascii="仿宋_GB2312" w:hAnsi="仿宋_GB2312" w:eastAsia="仿宋_GB2312" w:cs="仿宋_GB2312"/>
          <w:color w:val="auto"/>
          <w:sz w:val="32"/>
          <w:szCs w:val="32"/>
        </w:rPr>
        <w:t>在“备注栏”中</w:t>
      </w:r>
      <w:r>
        <w:rPr>
          <w:rFonts w:hint="eastAsia" w:ascii="仿宋_GB2312" w:eastAsia="仿宋_GB2312"/>
          <w:sz w:val="32"/>
          <w:szCs w:val="32"/>
          <w:highlight w:val="none"/>
          <w:lang w:val="en-US" w:eastAsia="zh-CN"/>
        </w:rPr>
        <w:t>填报是否具有安多藏文听、说、写及翻译能力。</w:t>
      </w:r>
      <w:r>
        <w:rPr>
          <w:rFonts w:hint="default" w:ascii="仿宋_GB2312" w:hAnsi="仿宋_GB2312" w:eastAsia="仿宋_GB2312" w:cs="仿宋_GB2312"/>
          <w:color w:val="auto"/>
          <w:sz w:val="32"/>
          <w:szCs w:val="32"/>
        </w:rPr>
        <w:t>未在“备注栏”中注明的，视同不符合相应条件。其中，岗位其他条件要求相关证书的，应当注明取得证书的级别、编号和取得时间。</w:t>
      </w:r>
    </w:p>
    <w:p w14:paraId="4FC1155D">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家庭成员及其主要社会关系，须填写姓名、工作单位及职务。学习和工作（待业）经历</w:t>
      </w:r>
      <w:r>
        <w:rPr>
          <w:rFonts w:hint="eastAsia" w:ascii="仿宋_GB2312" w:hAnsi="仿宋_GB2312" w:eastAsia="仿宋_GB2312" w:cs="仿宋_GB2312"/>
          <w:color w:val="auto"/>
          <w:sz w:val="32"/>
          <w:szCs w:val="32"/>
          <w:lang w:eastAsia="zh-CN"/>
        </w:rPr>
        <w:t>至少从大学</w:t>
      </w:r>
      <w:r>
        <w:rPr>
          <w:rFonts w:hint="default" w:ascii="仿宋_GB2312" w:hAnsi="仿宋_GB2312" w:eastAsia="仿宋_GB2312" w:cs="仿宋_GB2312"/>
          <w:color w:val="auto"/>
          <w:sz w:val="32"/>
          <w:szCs w:val="32"/>
        </w:rPr>
        <w:t>阶段起填写至报名时止，不得间断。</w:t>
      </w:r>
    </w:p>
    <w:p w14:paraId="353AF7A4">
      <w:pPr>
        <w:spacing w:line="500" w:lineRule="exact"/>
        <w:ind w:firstLine="640" w:firstLineChars="200"/>
        <w:outlineLvl w:val="9"/>
        <w:rPr>
          <w:rFonts w:hint="default" w:ascii="仿宋_GB2312" w:hAnsi="仿宋_GB2312" w:eastAsia="仿宋_GB2312" w:cs="仿宋_GB2312"/>
          <w:b w:val="0"/>
          <w:bCs w:val="0"/>
          <w:color w:val="auto"/>
          <w:sz w:val="32"/>
          <w:szCs w:val="32"/>
        </w:rPr>
      </w:pPr>
      <w:r>
        <w:rPr>
          <w:rFonts w:hint="default" w:ascii="仿宋_GB2312" w:hAnsi="仿宋_GB2312" w:eastAsia="仿宋_GB2312" w:cs="仿宋_GB2312"/>
          <w:color w:val="auto"/>
          <w:sz w:val="32"/>
          <w:szCs w:val="32"/>
        </w:rPr>
        <w:t>参考往年情况，一般报名初始阶段人数较少，后期尤其是最后两天报名比较集中，可能影响资格审查进度。建议</w:t>
      </w:r>
      <w:r>
        <w:rPr>
          <w:rFonts w:hint="eastAsia" w:ascii="仿宋_GB2312" w:hAnsi="仿宋_GB2312" w:eastAsia="仿宋_GB2312" w:cs="仿宋_GB2312"/>
          <w:color w:val="auto"/>
          <w:sz w:val="32"/>
          <w:szCs w:val="32"/>
          <w:lang w:val="en-US" w:eastAsia="zh-CN"/>
        </w:rPr>
        <w:t>报考</w:t>
      </w:r>
      <w:r>
        <w:rPr>
          <w:rFonts w:hint="default" w:ascii="仿宋_GB2312" w:hAnsi="仿宋_GB2312" w:eastAsia="仿宋_GB2312" w:cs="仿宋_GB2312"/>
          <w:color w:val="auto"/>
          <w:sz w:val="32"/>
          <w:szCs w:val="32"/>
        </w:rPr>
        <w:t>人员合理安排报名时间，根据本人的专业、意愿和职业规划等尽早报名</w:t>
      </w:r>
      <w:r>
        <w:rPr>
          <w:rFonts w:hint="default" w:ascii="仿宋_GB2312" w:hAnsi="仿宋_GB2312" w:eastAsia="仿宋_GB2312" w:cs="仿宋_GB2312"/>
          <w:b w:val="0"/>
          <w:bCs w:val="0"/>
          <w:color w:val="auto"/>
          <w:sz w:val="32"/>
          <w:szCs w:val="32"/>
        </w:rPr>
        <w:t>，避免后期集中报名</w:t>
      </w:r>
      <w:r>
        <w:rPr>
          <w:rFonts w:hint="eastAsia" w:ascii="仿宋_GB2312" w:hAnsi="仿宋_GB2312" w:eastAsia="仿宋_GB2312" w:cs="仿宋_GB2312"/>
          <w:b w:val="0"/>
          <w:bCs w:val="0"/>
          <w:color w:val="auto"/>
          <w:sz w:val="32"/>
          <w:szCs w:val="32"/>
          <w:lang w:eastAsia="zh-CN"/>
        </w:rPr>
        <w:t>因网络拥堵而</w:t>
      </w:r>
      <w:r>
        <w:rPr>
          <w:rFonts w:hint="default" w:ascii="仿宋_GB2312" w:hAnsi="仿宋_GB2312" w:eastAsia="仿宋_GB2312" w:cs="仿宋_GB2312"/>
          <w:b w:val="0"/>
          <w:bCs w:val="0"/>
          <w:color w:val="auto"/>
          <w:sz w:val="32"/>
          <w:szCs w:val="32"/>
        </w:rPr>
        <w:t>错失报名机会</w:t>
      </w:r>
      <w:r>
        <w:rPr>
          <w:rFonts w:hint="eastAsia" w:ascii="仿宋_GB2312" w:hAnsi="仿宋_GB2312" w:eastAsia="仿宋_GB2312" w:cs="仿宋_GB2312"/>
          <w:b w:val="0"/>
          <w:bCs w:val="0"/>
          <w:color w:val="auto"/>
          <w:sz w:val="32"/>
          <w:szCs w:val="32"/>
          <w:lang w:eastAsia="zh-CN"/>
        </w:rPr>
        <w:t>、或因资格审查没有通过而又过了报名时间不能改报其他岗位</w:t>
      </w:r>
      <w:r>
        <w:rPr>
          <w:rFonts w:hint="default" w:ascii="仿宋_GB2312" w:hAnsi="仿宋_GB2312" w:eastAsia="仿宋_GB2312" w:cs="仿宋_GB2312"/>
          <w:b w:val="0"/>
          <w:bCs w:val="0"/>
          <w:color w:val="auto"/>
          <w:sz w:val="32"/>
          <w:szCs w:val="32"/>
        </w:rPr>
        <w:t>。</w:t>
      </w:r>
    </w:p>
    <w:p w14:paraId="7C0FA3BE">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二、专业如何认定？</w:t>
      </w:r>
    </w:p>
    <w:p w14:paraId="2E722601">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4BD8753">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选调</w:t>
      </w:r>
      <w:r>
        <w:rPr>
          <w:rFonts w:hint="default" w:ascii="仿宋_GB2312" w:hAnsi="仿宋_GB2312" w:eastAsia="仿宋_GB2312" w:cs="仿宋_GB2312"/>
          <w:color w:val="auto"/>
          <w:sz w:val="32"/>
          <w:szCs w:val="32"/>
        </w:rPr>
        <w:t>岗位在大学本科、研究生</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个教育层次分别明确了学科专业（类）名称。应聘人员符合其中一个教育层次的专业要求即可应聘该岗位，</w:t>
      </w:r>
      <w:r>
        <w:rPr>
          <w:rFonts w:hint="eastAsia" w:ascii="仿宋_GB2312" w:hAnsi="仿宋_GB2312" w:eastAsia="仿宋_GB2312" w:cs="仿宋_GB2312"/>
          <w:color w:val="auto"/>
          <w:sz w:val="32"/>
          <w:szCs w:val="32"/>
          <w:lang w:eastAsia="zh-CN"/>
        </w:rPr>
        <w:t>选调</w:t>
      </w:r>
      <w:r>
        <w:rPr>
          <w:rFonts w:hint="default" w:ascii="仿宋_GB2312" w:hAnsi="仿宋_GB2312" w:eastAsia="仿宋_GB2312" w:cs="仿宋_GB2312"/>
          <w:color w:val="auto"/>
          <w:sz w:val="32"/>
          <w:szCs w:val="32"/>
        </w:rPr>
        <w:t>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32"/>
          <w:szCs w:val="32"/>
          <w:lang w:eastAsia="zh-CN"/>
        </w:rPr>
        <w:t>门</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专业</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或一级学科</w:t>
      </w:r>
      <w:r>
        <w:rPr>
          <w:rFonts w:hint="default" w:ascii="仿宋_GB2312" w:hAnsi="仿宋_GB2312" w:eastAsia="仿宋_GB2312" w:cs="仿宋_GB2312"/>
          <w:color w:val="auto"/>
          <w:sz w:val="32"/>
          <w:szCs w:val="32"/>
        </w:rPr>
        <w:t>的，即该</w:t>
      </w:r>
      <w:r>
        <w:rPr>
          <w:rFonts w:hint="eastAsia" w:ascii="仿宋_GB2312" w:hAnsi="仿宋_GB2312" w:eastAsia="仿宋_GB2312" w:cs="仿宋_GB2312"/>
          <w:color w:val="auto"/>
          <w:sz w:val="32"/>
          <w:szCs w:val="32"/>
          <w:lang w:eastAsia="zh-CN"/>
        </w:rPr>
        <w:t>门</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专业</w:t>
      </w:r>
      <w:r>
        <w:rPr>
          <w:rFonts w:hint="default"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或一级学科</w:t>
      </w:r>
      <w:r>
        <w:rPr>
          <w:rFonts w:hint="default" w:ascii="仿宋_GB2312" w:hAnsi="仿宋_GB2312" w:eastAsia="仿宋_GB2312" w:cs="仿宋_GB2312"/>
          <w:color w:val="auto"/>
          <w:sz w:val="32"/>
          <w:szCs w:val="32"/>
        </w:rPr>
        <w:t>所包含的专业均符合要求。</w:t>
      </w:r>
      <w:r>
        <w:rPr>
          <w:rFonts w:hint="eastAsia" w:ascii="仿宋_GB2312" w:hAnsi="仿宋_GB2312" w:eastAsia="仿宋_GB2312" w:cs="仿宋_GB2312"/>
          <w:color w:val="auto"/>
          <w:sz w:val="32"/>
          <w:szCs w:val="32"/>
          <w:lang w:val="en-US" w:eastAsia="zh-CN"/>
        </w:rPr>
        <w:t>如果考生毕业证或学位证上的专业名称是一级学科（专业类）,而选调公告设置的专业条件是二级学科（专业）的,</w:t>
      </w:r>
      <w:r>
        <w:rPr>
          <w:rFonts w:hint="default" w:ascii="仿宋_GB2312" w:hAnsi="仿宋_GB2312" w:eastAsia="仿宋_GB2312" w:cs="仿宋_GB2312"/>
          <w:sz w:val="32"/>
          <w:szCs w:val="32"/>
        </w:rPr>
        <w:t>网络报名时</w:t>
      </w:r>
      <w:r>
        <w:rPr>
          <w:rFonts w:hint="eastAsia" w:ascii="仿宋_GB2312" w:hAnsi="仿宋_GB2312" w:eastAsia="仿宋_GB2312" w:cs="仿宋_GB2312"/>
          <w:sz w:val="32"/>
          <w:szCs w:val="32"/>
          <w:lang w:val="en-US" w:eastAsia="zh-CN"/>
        </w:rPr>
        <w:t>报考</w:t>
      </w:r>
      <w:r>
        <w:rPr>
          <w:rFonts w:hint="default" w:ascii="仿宋_GB2312" w:hAnsi="仿宋_GB2312" w:eastAsia="仿宋_GB2312" w:cs="仿宋_GB2312"/>
          <w:sz w:val="32"/>
          <w:szCs w:val="32"/>
        </w:rPr>
        <w:t>人员需在“所学专业”栏填报一级学科（学科类）名称，并根据所在高校培养方向备注二级学科（专业）名称。面试资格审查时应聘人员须提供所在高校出具的关于二级学科（专业）的证明材料。</w:t>
      </w:r>
    </w:p>
    <w:p w14:paraId="6D987F7C">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专业</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rPr>
        <w:t>除明确了门类、学科类、专业类的岗位外，其余岗位要求的均为具体的专业。</w:t>
      </w:r>
    </w:p>
    <w:p w14:paraId="29F8ABD6">
      <w:pPr>
        <w:spacing w:line="500" w:lineRule="exact"/>
        <w:ind w:firstLine="640" w:firstLineChars="200"/>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rPr>
        <w:t>专业要求中的大学</w:t>
      </w:r>
      <w:r>
        <w:rPr>
          <w:rFonts w:hint="eastAsia" w:ascii="仿宋_GB2312" w:hAnsi="仿宋_GB2312" w:eastAsia="仿宋_GB2312" w:cs="仿宋_GB2312"/>
          <w:color w:val="auto"/>
          <w:sz w:val="32"/>
          <w:szCs w:val="32"/>
          <w:lang w:eastAsia="zh-CN"/>
        </w:rPr>
        <w:t>专科、</w:t>
      </w:r>
      <w:r>
        <w:rPr>
          <w:rFonts w:hint="default" w:ascii="仿宋_GB2312" w:hAnsi="仿宋_GB2312" w:eastAsia="仿宋_GB2312" w:cs="仿宋_GB2312"/>
          <w:color w:val="auto"/>
          <w:sz w:val="32"/>
          <w:szCs w:val="32"/>
        </w:rPr>
        <w:t>本科、研究生专业参考目录</w:t>
      </w:r>
      <w:r>
        <w:rPr>
          <w:rFonts w:hint="eastAsia" w:ascii="仿宋_GB2312" w:hAnsi="仿宋_GB2312" w:eastAsia="仿宋_GB2312" w:cs="仿宋_GB2312"/>
          <w:color w:val="auto"/>
          <w:sz w:val="32"/>
          <w:szCs w:val="32"/>
          <w:lang w:eastAsia="zh-CN"/>
        </w:rPr>
        <w:t>主要</w:t>
      </w:r>
      <w:r>
        <w:rPr>
          <w:rFonts w:hint="default" w:ascii="仿宋_GB2312" w:hAnsi="仿宋_GB2312" w:eastAsia="仿宋_GB2312" w:cs="仿宋_GB2312"/>
          <w:color w:val="auto"/>
          <w:sz w:val="32"/>
          <w:szCs w:val="32"/>
        </w:rPr>
        <w:t>为教育部印发的《国家普通高等学校本科专业目录（2024年）》《研究生教育学科专业目录（2022年）》</w:t>
      </w:r>
      <w:r>
        <w:rPr>
          <w:rFonts w:hint="eastAsia" w:ascii="仿宋_GB2312" w:hAnsi="仿宋_GB2312" w:eastAsia="仿宋_GB2312" w:cs="仿宋_GB2312"/>
          <w:color w:val="auto"/>
          <w:sz w:val="32"/>
          <w:szCs w:val="32"/>
          <w:lang w:eastAsia="zh-CN"/>
        </w:rPr>
        <w:t>，并结合国内高校实际开设的专业合理设置。</w:t>
      </w:r>
    </w:p>
    <w:p w14:paraId="66D65DEF">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auto"/>
          <w:sz w:val="32"/>
          <w:szCs w:val="32"/>
          <w:lang w:eastAsia="zh-CN"/>
        </w:rPr>
        <w:t>可</w:t>
      </w:r>
      <w:r>
        <w:rPr>
          <w:rFonts w:hint="default" w:ascii="仿宋_GB2312" w:hAnsi="仿宋_GB2312" w:eastAsia="仿宋_GB2312" w:cs="仿宋_GB2312"/>
          <w:color w:val="auto"/>
          <w:sz w:val="32"/>
          <w:szCs w:val="32"/>
        </w:rPr>
        <w:t>通过相关高校</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相关科研机构</w:t>
      </w:r>
      <w:r>
        <w:rPr>
          <w:rFonts w:hint="eastAsia" w:ascii="仿宋_GB2312" w:hAnsi="仿宋_GB2312" w:eastAsia="仿宋_GB2312" w:cs="仿宋_GB2312"/>
          <w:color w:val="auto"/>
          <w:sz w:val="32"/>
          <w:szCs w:val="32"/>
          <w:lang w:eastAsia="zh-CN"/>
        </w:rPr>
        <w:t>、专家</w:t>
      </w:r>
      <w:r>
        <w:rPr>
          <w:rFonts w:hint="default" w:ascii="仿宋_GB2312" w:hAnsi="仿宋_GB2312" w:eastAsia="仿宋_GB2312" w:cs="仿宋_GB2312"/>
          <w:color w:val="auto"/>
          <w:sz w:val="32"/>
          <w:szCs w:val="32"/>
        </w:rPr>
        <w:t>等第三方，结合所学课程、研究方向等对其留学所学专业进行认定，认定为相似专业的视为专业条件合格。</w:t>
      </w:r>
    </w:p>
    <w:p w14:paraId="3D176B1D">
      <w:pPr>
        <w:widowControl/>
        <w:spacing w:line="500" w:lineRule="exact"/>
        <w:ind w:firstLine="640" w:firstLineChars="200"/>
        <w:jc w:val="left"/>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国内非普通高等学历教育的其他</w:t>
      </w:r>
      <w:r>
        <w:rPr>
          <w:rFonts w:hint="eastAsia" w:ascii="仿宋_GB2312" w:hAnsi="仿宋_GB2312" w:eastAsia="仿宋_GB2312" w:cs="仿宋_GB2312"/>
          <w:color w:val="auto"/>
          <w:sz w:val="32"/>
          <w:szCs w:val="32"/>
          <w:lang w:val="en-US" w:eastAsia="zh-CN"/>
        </w:rPr>
        <w:t>国民</w:t>
      </w:r>
      <w:r>
        <w:rPr>
          <w:rFonts w:hint="default" w:ascii="仿宋_GB2312" w:hAnsi="仿宋_GB2312" w:eastAsia="仿宋_GB2312" w:cs="仿宋_GB2312"/>
          <w:color w:val="auto"/>
          <w:sz w:val="32"/>
          <w:szCs w:val="32"/>
          <w:lang w:val="en-US" w:eastAsia="zh-CN"/>
        </w:rPr>
        <w:t>教育形式（自学考试、成人教育、网络教育、夜大、电大等）毕业生取得毕业证（学位证），符合岗位要求资格条件的，均可应聘。</w:t>
      </w:r>
    </w:p>
    <w:p w14:paraId="173B1B62">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个别涉及</w:t>
      </w:r>
      <w:r>
        <w:rPr>
          <w:rFonts w:hint="default"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lang w:eastAsia="zh-CN"/>
        </w:rPr>
        <w:t>名称及代码等</w:t>
      </w:r>
      <w:r>
        <w:rPr>
          <w:rFonts w:hint="default" w:ascii="仿宋_GB2312" w:hAnsi="仿宋_GB2312" w:eastAsia="仿宋_GB2312" w:cs="仿宋_GB2312"/>
          <w:color w:val="auto"/>
          <w:sz w:val="32"/>
          <w:szCs w:val="32"/>
        </w:rPr>
        <w:t>调整的</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以国家教育部门发文为</w:t>
      </w:r>
      <w:r>
        <w:rPr>
          <w:rFonts w:hint="eastAsia" w:ascii="仿宋_GB2312" w:hAnsi="仿宋_GB2312" w:eastAsia="仿宋_GB2312" w:cs="仿宋_GB2312"/>
          <w:color w:val="auto"/>
          <w:sz w:val="32"/>
          <w:szCs w:val="32"/>
          <w:lang w:eastAsia="zh-CN"/>
        </w:rPr>
        <w:t>依据进行认定</w:t>
      </w:r>
      <w:r>
        <w:rPr>
          <w:rFonts w:hint="default" w:ascii="仿宋_GB2312" w:hAnsi="仿宋_GB2312" w:eastAsia="仿宋_GB2312" w:cs="仿宋_GB2312"/>
          <w:color w:val="auto"/>
          <w:sz w:val="32"/>
          <w:szCs w:val="32"/>
        </w:rPr>
        <w:t>。出现新旧专业比对认定争议时,原则上以</w:t>
      </w:r>
      <w:r>
        <w:rPr>
          <w:rFonts w:hint="eastAsia" w:ascii="仿宋_GB2312" w:hAnsi="仿宋_GB2312" w:eastAsia="仿宋_GB2312" w:cs="仿宋_GB2312"/>
          <w:color w:val="auto"/>
          <w:sz w:val="32"/>
          <w:szCs w:val="32"/>
          <w:lang w:eastAsia="zh-CN"/>
        </w:rPr>
        <w:t>应聘人员</w:t>
      </w:r>
      <w:r>
        <w:rPr>
          <w:rFonts w:hint="default" w:ascii="仿宋_GB2312" w:hAnsi="仿宋_GB2312" w:eastAsia="仿宋_GB2312" w:cs="仿宋_GB2312"/>
          <w:color w:val="auto"/>
          <w:sz w:val="32"/>
          <w:szCs w:val="32"/>
        </w:rPr>
        <w:t>就读高等学校依据教育部下发的关于新旧学科专业调整的有效文件或</w:t>
      </w:r>
      <w:r>
        <w:rPr>
          <w:rFonts w:hint="eastAsia" w:ascii="仿宋_GB2312" w:hAnsi="仿宋_GB2312" w:eastAsia="仿宋_GB2312" w:cs="仿宋_GB2312"/>
          <w:color w:val="auto"/>
          <w:sz w:val="32"/>
          <w:szCs w:val="32"/>
          <w:lang w:eastAsia="zh-CN"/>
        </w:rPr>
        <w:t>应聘人员</w:t>
      </w:r>
      <w:r>
        <w:rPr>
          <w:rFonts w:hint="default" w:ascii="仿宋_GB2312" w:hAnsi="仿宋_GB2312" w:eastAsia="仿宋_GB2312" w:cs="仿宋_GB2312"/>
          <w:color w:val="auto"/>
          <w:sz w:val="32"/>
          <w:szCs w:val="32"/>
        </w:rPr>
        <w:t>就读的高等学校依据省级以上教育部门有关文件</w:t>
      </w:r>
      <w:r>
        <w:rPr>
          <w:rFonts w:hint="eastAsia" w:ascii="仿宋_GB2312" w:hAnsi="仿宋_GB2312" w:eastAsia="仿宋_GB2312" w:cs="仿宋_GB2312"/>
          <w:color w:val="auto"/>
          <w:sz w:val="32"/>
          <w:szCs w:val="32"/>
          <w:lang w:eastAsia="zh-CN"/>
        </w:rPr>
        <w:t>或</w:t>
      </w:r>
      <w:r>
        <w:rPr>
          <w:rFonts w:hint="default" w:ascii="仿宋_GB2312" w:hAnsi="仿宋_GB2312" w:eastAsia="仿宋_GB2312" w:cs="仿宋_GB2312"/>
          <w:color w:val="auto"/>
          <w:sz w:val="32"/>
          <w:szCs w:val="32"/>
        </w:rPr>
        <w:t>有关规定出具的有效专业证明材料进行</w:t>
      </w:r>
      <w:r>
        <w:rPr>
          <w:rFonts w:hint="eastAsia" w:ascii="仿宋_GB2312" w:hAnsi="仿宋_GB2312" w:eastAsia="仿宋_GB2312" w:cs="仿宋_GB2312"/>
          <w:color w:val="auto"/>
          <w:sz w:val="32"/>
          <w:szCs w:val="32"/>
          <w:lang w:eastAsia="zh-CN"/>
        </w:rPr>
        <w:t>综合认定</w:t>
      </w:r>
      <w:r>
        <w:rPr>
          <w:rFonts w:hint="default" w:ascii="仿宋_GB2312" w:hAnsi="仿宋_GB2312" w:eastAsia="仿宋_GB2312" w:cs="仿宋_GB2312"/>
          <w:color w:val="auto"/>
          <w:sz w:val="32"/>
          <w:szCs w:val="32"/>
        </w:rPr>
        <w:t>。</w:t>
      </w:r>
    </w:p>
    <w:p w14:paraId="0AD74AD9">
      <w:pPr>
        <w:spacing w:line="5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三、最低服务期如何把握？</w:t>
      </w:r>
    </w:p>
    <w:p w14:paraId="457AB8F8">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1.按照《中华人民共和国公务员法》《新录用公务员任职定级规定》《关于加强乡镇干部队伍建设的实施意见》（川委办〔2014〕30号）等规定，</w:t>
      </w:r>
      <w:r>
        <w:rPr>
          <w:rFonts w:ascii="仿宋_GB2312" w:hAnsi="仿宋_GB2312" w:eastAsia="仿宋_GB2312" w:cs="仿宋_GB2312"/>
          <w:sz w:val="32"/>
          <w:szCs w:val="32"/>
        </w:rPr>
        <w:t>新录用公务员在机关最低服务年限为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年（含试用期）</w:t>
      </w:r>
      <w:r>
        <w:rPr>
          <w:rFonts w:hint="eastAsia" w:ascii="仿宋_GB2312" w:hAnsi="仿宋_GB2312" w:eastAsia="仿宋_GB2312" w:cs="仿宋_GB2312"/>
          <w:sz w:val="32"/>
          <w:szCs w:val="32"/>
        </w:rPr>
        <w:t>，新录用乡镇公务员在乡镇最低服务年限为5年（含试用期），其中通过定向考录等优惠政策新录用的乡镇公务员在乡镇最低服务年限为8年（含试用期），服务期未满的，不得报考。</w:t>
      </w:r>
    </w:p>
    <w:p w14:paraId="6EDE276E">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0BB46DDB">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3.对各地或用人单位自行约定的最低服务期，以各地有</w:t>
      </w:r>
      <w:r>
        <w:rPr>
          <w:rFonts w:ascii="仿宋_GB2312" w:hAnsi="仿宋_GB2312" w:eastAsia="仿宋_GB2312" w:cs="仿宋_GB2312"/>
          <w:sz w:val="32"/>
          <w:szCs w:val="32"/>
        </w:rPr>
        <w:t>干部管理权限</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主管部门</w:t>
      </w:r>
      <w:r>
        <w:rPr>
          <w:rFonts w:hint="eastAsia" w:ascii="仿宋_GB2312" w:hAnsi="仿宋_GB2312" w:eastAsia="仿宋_GB2312" w:cs="仿宋_GB2312"/>
          <w:sz w:val="32"/>
          <w:szCs w:val="32"/>
        </w:rPr>
        <w:t>或用人单位意见为准。</w:t>
      </w:r>
    </w:p>
    <w:p w14:paraId="22728448">
      <w:pPr>
        <w:spacing w:line="5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四</w:t>
      </w:r>
      <w:r>
        <w:rPr>
          <w:rFonts w:ascii="黑体" w:hAnsi="黑体" w:eastAsia="黑体" w:cs="黑体"/>
          <w:sz w:val="32"/>
          <w:szCs w:val="32"/>
        </w:rPr>
        <w:t>、</w:t>
      </w:r>
      <w:r>
        <w:rPr>
          <w:rFonts w:hint="eastAsia" w:ascii="黑体" w:hAnsi="黑体" w:eastAsia="黑体" w:cs="黑体"/>
          <w:sz w:val="32"/>
          <w:szCs w:val="32"/>
          <w:lang w:eastAsia="zh-CN"/>
        </w:rPr>
        <w:t>年度考核如何把握？</w:t>
      </w:r>
    </w:p>
    <w:p w14:paraId="3BB76B8B">
      <w:pPr>
        <w:spacing w:line="560" w:lineRule="exact"/>
        <w:ind w:firstLine="640" w:firstLineChars="200"/>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“近</w:t>
      </w:r>
      <w:r>
        <w:rPr>
          <w:rFonts w:hint="eastAsia" w:ascii="仿宋_GB2312" w:hAnsi="仿宋_GB2312" w:eastAsia="仿宋_GB2312" w:cs="仿宋_GB2312"/>
          <w:b w:val="0"/>
          <w:bCs/>
          <w:sz w:val="32"/>
          <w:szCs w:val="32"/>
          <w:lang w:val="en-US" w:eastAsia="zh-CN" w:bidi="ar-SA"/>
        </w:rPr>
        <w:t>三</w:t>
      </w:r>
      <w:r>
        <w:rPr>
          <w:rFonts w:hint="eastAsia" w:ascii="仿宋_GB2312" w:hAnsi="仿宋_GB2312" w:eastAsia="仿宋_GB2312" w:cs="仿宋_GB2312"/>
          <w:b w:val="0"/>
          <w:bCs/>
          <w:sz w:val="32"/>
          <w:szCs w:val="32"/>
          <w:lang w:bidi="ar-SA"/>
        </w:rPr>
        <w:t>年</w:t>
      </w:r>
      <w:r>
        <w:rPr>
          <w:rFonts w:hint="eastAsia" w:ascii="仿宋_GB2312" w:hAnsi="仿宋_GB2312" w:eastAsia="仿宋_GB2312" w:cs="仿宋_GB2312"/>
          <w:b w:val="0"/>
          <w:bCs/>
          <w:sz w:val="32"/>
          <w:szCs w:val="32"/>
        </w:rPr>
        <w:t>年度考核均为</w:t>
      </w:r>
      <w:r>
        <w:rPr>
          <w:rFonts w:hint="eastAsia" w:ascii="仿宋_GB2312" w:eastAsia="仿宋_GB2312" w:cs="仿宋_GB2312"/>
          <w:sz w:val="32"/>
          <w:szCs w:val="32"/>
          <w:lang w:val="zh-CN"/>
        </w:rPr>
        <w:t>合格（</w:t>
      </w:r>
      <w:r>
        <w:rPr>
          <w:rFonts w:ascii="仿宋_GB2312" w:eastAsia="仿宋_GB2312" w:cs="仿宋_GB2312"/>
          <w:sz w:val="32"/>
          <w:szCs w:val="32"/>
          <w:lang w:val="zh-CN"/>
        </w:rPr>
        <w:t>称职</w:t>
      </w:r>
      <w:r>
        <w:rPr>
          <w:rFonts w:hint="eastAsia" w:ascii="仿宋_GB2312" w:eastAsia="仿宋_GB2312" w:cs="仿宋_GB2312"/>
          <w:sz w:val="32"/>
          <w:szCs w:val="32"/>
          <w:lang w:val="zh-CN"/>
        </w:rPr>
        <w:t>）及</w:t>
      </w:r>
      <w:r>
        <w:rPr>
          <w:rFonts w:ascii="仿宋_GB2312" w:eastAsia="仿宋_GB2312" w:cs="仿宋_GB2312"/>
          <w:sz w:val="32"/>
          <w:szCs w:val="32"/>
          <w:lang w:val="zh-CN"/>
        </w:rPr>
        <w:t>以上等</w:t>
      </w:r>
      <w:r>
        <w:rPr>
          <w:rFonts w:hint="eastAsia" w:ascii="仿宋_GB2312" w:eastAsia="仿宋_GB2312" w:cs="仿宋_GB2312"/>
          <w:sz w:val="32"/>
          <w:szCs w:val="32"/>
          <w:lang w:val="zh-CN"/>
        </w:rPr>
        <w:t>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bidi="ar-SA"/>
        </w:rPr>
        <w:t>是指2023、2024、2025年的年度考核，如截至目前尚未完成2025年年度考核工作的，可暂按</w:t>
      </w:r>
      <w:r>
        <w:rPr>
          <w:rFonts w:hint="eastAsia" w:ascii="仿宋_GB2312" w:eastAsia="仿宋_GB2312" w:cs="仿宋_GB2312"/>
          <w:sz w:val="32"/>
          <w:szCs w:val="32"/>
          <w:lang w:val="zh-CN"/>
        </w:rPr>
        <w:t>合格（</w:t>
      </w:r>
      <w:r>
        <w:rPr>
          <w:rFonts w:ascii="仿宋_GB2312" w:eastAsia="仿宋_GB2312" w:cs="仿宋_GB2312"/>
          <w:sz w:val="32"/>
          <w:szCs w:val="32"/>
          <w:lang w:val="zh-CN"/>
        </w:rPr>
        <w:t>称职</w:t>
      </w:r>
      <w:r>
        <w:rPr>
          <w:rFonts w:hint="eastAsia" w:ascii="仿宋_GB2312" w:eastAsia="仿宋_GB2312" w:cs="仿宋_GB2312"/>
          <w:sz w:val="32"/>
          <w:szCs w:val="32"/>
          <w:lang w:val="zh-CN"/>
        </w:rPr>
        <w:t>）</w:t>
      </w:r>
      <w:r>
        <w:rPr>
          <w:rFonts w:hint="eastAsia" w:ascii="仿宋_GB2312" w:hAnsi="仿宋_GB2312" w:eastAsia="仿宋_GB2312" w:cs="仿宋_GB2312"/>
          <w:b w:val="0"/>
          <w:bCs/>
          <w:sz w:val="32"/>
          <w:szCs w:val="32"/>
          <w:lang w:bidi="ar-SA"/>
        </w:rPr>
        <w:t>来把握，最终以实际考核结果为准。如进入</w:t>
      </w:r>
      <w:r>
        <w:rPr>
          <w:rFonts w:hint="eastAsia" w:ascii="仿宋_GB2312" w:hAnsi="仿宋_GB2312" w:eastAsia="仿宋_GB2312" w:cs="仿宋_GB2312"/>
          <w:b w:val="0"/>
          <w:bCs/>
          <w:sz w:val="32"/>
          <w:szCs w:val="32"/>
          <w:lang w:eastAsia="zh-CN" w:bidi="ar-SA"/>
        </w:rPr>
        <w:t>事业单位</w:t>
      </w:r>
      <w:r>
        <w:rPr>
          <w:rFonts w:hint="eastAsia" w:ascii="仿宋_GB2312" w:hAnsi="仿宋_GB2312" w:eastAsia="仿宋_GB2312" w:cs="仿宋_GB2312"/>
          <w:b w:val="0"/>
          <w:bCs/>
          <w:sz w:val="32"/>
          <w:szCs w:val="32"/>
          <w:lang w:bidi="ar-SA"/>
        </w:rPr>
        <w:t>时间不足</w:t>
      </w:r>
      <w:r>
        <w:rPr>
          <w:rFonts w:hint="eastAsia" w:ascii="仿宋_GB2312" w:hAnsi="仿宋_GB2312" w:eastAsia="仿宋_GB2312" w:cs="仿宋_GB2312"/>
          <w:b w:val="0"/>
          <w:bCs/>
          <w:sz w:val="32"/>
          <w:szCs w:val="32"/>
          <w:lang w:val="en-US" w:eastAsia="zh-CN" w:bidi="ar-SA"/>
        </w:rPr>
        <w:t>3</w:t>
      </w:r>
      <w:r>
        <w:rPr>
          <w:rFonts w:hint="eastAsia" w:ascii="仿宋_GB2312" w:hAnsi="仿宋_GB2312" w:eastAsia="仿宋_GB2312" w:cs="仿宋_GB2312"/>
          <w:b w:val="0"/>
          <w:bCs/>
          <w:sz w:val="32"/>
          <w:szCs w:val="32"/>
          <w:lang w:bidi="ar-SA"/>
        </w:rPr>
        <w:t>年，但已有的年度考核结果均无</w:t>
      </w:r>
      <w:r>
        <w:rPr>
          <w:rFonts w:hint="eastAsia" w:ascii="仿宋_GB2312" w:hAnsi="仿宋_GB2312" w:eastAsia="仿宋_GB2312" w:cs="仿宋_GB2312"/>
          <w:b w:val="0"/>
          <w:bCs/>
          <w:sz w:val="32"/>
          <w:szCs w:val="32"/>
          <w:lang w:eastAsia="zh-CN" w:bidi="ar-SA"/>
        </w:rPr>
        <w:t>基本合格</w:t>
      </w:r>
      <w:r>
        <w:rPr>
          <w:rFonts w:hint="eastAsia" w:ascii="仿宋_GB2312" w:hAnsi="仿宋_GB2312" w:eastAsia="仿宋_GB2312" w:cs="仿宋_GB2312"/>
          <w:b w:val="0"/>
          <w:bCs/>
          <w:sz w:val="32"/>
          <w:szCs w:val="32"/>
          <w:lang w:bidi="ar-SA"/>
        </w:rPr>
        <w:t>以下等次，年度考核结果符合要求。新录</w:t>
      </w:r>
      <w:r>
        <w:rPr>
          <w:rFonts w:hint="eastAsia" w:ascii="仿宋_GB2312" w:hAnsi="仿宋_GB2312" w:eastAsia="仿宋_GB2312" w:cs="仿宋_GB2312"/>
          <w:b w:val="0"/>
          <w:bCs/>
          <w:sz w:val="32"/>
          <w:szCs w:val="32"/>
          <w:lang w:eastAsia="zh-CN" w:bidi="ar-SA"/>
        </w:rPr>
        <w:t>（聘）</w:t>
      </w:r>
      <w:r>
        <w:rPr>
          <w:rFonts w:hint="eastAsia" w:ascii="仿宋_GB2312" w:hAnsi="仿宋_GB2312" w:eastAsia="仿宋_GB2312" w:cs="仿宋_GB2312"/>
          <w:b w:val="0"/>
          <w:bCs/>
          <w:sz w:val="32"/>
          <w:szCs w:val="32"/>
          <w:lang w:bidi="ar-SA"/>
        </w:rPr>
        <w:t>用</w:t>
      </w:r>
      <w:r>
        <w:rPr>
          <w:rFonts w:hint="eastAsia" w:ascii="仿宋_GB2312" w:hAnsi="仿宋_GB2312" w:eastAsia="仿宋_GB2312" w:cs="仿宋_GB2312"/>
          <w:b w:val="0"/>
          <w:bCs/>
          <w:sz w:val="32"/>
          <w:szCs w:val="32"/>
          <w:lang w:eastAsia="zh-CN" w:bidi="ar-SA"/>
        </w:rPr>
        <w:t>的</w:t>
      </w:r>
      <w:r>
        <w:rPr>
          <w:rFonts w:hint="eastAsia" w:ascii="仿宋_GB2312" w:hAnsi="仿宋_GB2312" w:eastAsia="仿宋_GB2312" w:cs="仿宋_GB2312"/>
          <w:b w:val="0"/>
          <w:bCs/>
          <w:sz w:val="32"/>
          <w:szCs w:val="32"/>
          <w:lang w:bidi="ar-SA"/>
        </w:rPr>
        <w:t>公务员</w:t>
      </w:r>
      <w:r>
        <w:rPr>
          <w:rFonts w:hint="eastAsia" w:ascii="仿宋_GB2312" w:hAnsi="仿宋_GB2312" w:eastAsia="仿宋_GB2312" w:cs="仿宋_GB2312"/>
          <w:b w:val="0"/>
          <w:bCs/>
          <w:sz w:val="32"/>
          <w:szCs w:val="32"/>
          <w:lang w:eastAsia="zh-CN" w:bidi="ar-SA"/>
        </w:rPr>
        <w:t>和事业工作人员</w:t>
      </w:r>
      <w:r>
        <w:rPr>
          <w:rFonts w:hint="eastAsia" w:ascii="仿宋_GB2312" w:hAnsi="仿宋_GB2312" w:eastAsia="仿宋_GB2312" w:cs="仿宋_GB2312"/>
          <w:b w:val="0"/>
          <w:bCs/>
          <w:sz w:val="32"/>
          <w:szCs w:val="32"/>
          <w:lang w:bidi="ar-SA"/>
        </w:rPr>
        <w:t>试用期年度考核不确定等次的，该年度考核结果符合要求。因受处分</w:t>
      </w:r>
      <w:r>
        <w:rPr>
          <w:rFonts w:hint="eastAsia" w:ascii="仿宋_GB2312" w:hAnsi="仿宋_GB2312" w:eastAsia="仿宋_GB2312" w:cs="仿宋_GB2312"/>
          <w:b w:val="0"/>
          <w:bCs/>
          <w:sz w:val="32"/>
          <w:szCs w:val="32"/>
          <w:lang w:eastAsia="zh-CN" w:bidi="ar-SA"/>
        </w:rPr>
        <w:t>、病假、事假</w:t>
      </w:r>
      <w:r>
        <w:rPr>
          <w:rFonts w:hint="eastAsia" w:ascii="仿宋_GB2312" w:hAnsi="仿宋_GB2312" w:eastAsia="仿宋_GB2312" w:cs="仿宋_GB2312"/>
          <w:b w:val="0"/>
          <w:bCs/>
          <w:sz w:val="32"/>
          <w:szCs w:val="32"/>
          <w:lang w:bidi="ar-SA"/>
        </w:rPr>
        <w:t>等</w:t>
      </w:r>
      <w:r>
        <w:rPr>
          <w:rFonts w:hint="eastAsia" w:ascii="仿宋_GB2312" w:hAnsi="仿宋_GB2312" w:eastAsia="仿宋_GB2312" w:cs="仿宋_GB2312"/>
          <w:b w:val="0"/>
          <w:bCs/>
          <w:sz w:val="32"/>
          <w:szCs w:val="32"/>
          <w:lang w:eastAsia="zh-CN" w:bidi="ar-SA"/>
        </w:rPr>
        <w:t>原因</w:t>
      </w:r>
      <w:r>
        <w:rPr>
          <w:rFonts w:hint="eastAsia" w:ascii="仿宋_GB2312" w:hAnsi="仿宋_GB2312" w:eastAsia="仿宋_GB2312" w:cs="仿宋_GB2312"/>
          <w:b w:val="0"/>
          <w:bCs/>
          <w:sz w:val="32"/>
          <w:szCs w:val="32"/>
          <w:lang w:bidi="ar-SA"/>
        </w:rPr>
        <w:t>导致年度考核不确定等次的，该年度考核结果不符合要求。</w:t>
      </w:r>
    </w:p>
    <w:p w14:paraId="1E0FF184">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中要求的有效身份证件指的是什么？</w:t>
      </w:r>
    </w:p>
    <w:p w14:paraId="0B8B8379">
      <w:pPr>
        <w:spacing w:line="5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有效身份证件包括有效期限内的居民身份证、社会保障卡&lt;含照片&gt;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rPr>
        <w:t>中华人民共和国台湾居民居住证、</w:t>
      </w:r>
      <w:r>
        <w:rPr>
          <w:rFonts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rPr>
        <w:t>。</w:t>
      </w:r>
    </w:p>
    <w:p w14:paraId="0751866E">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请考生妥善保管本人有效居民身份证件，过期或丢失的，请务必在考前及时到公安机关换领或补办。</w:t>
      </w:r>
    </w:p>
    <w:p w14:paraId="45D689FE">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中需提供哪些面试资格</w:t>
      </w:r>
      <w:r>
        <w:rPr>
          <w:rFonts w:hint="eastAsia" w:ascii="黑体" w:hAnsi="黑体" w:eastAsia="黑体" w:cs="黑体"/>
          <w:sz w:val="32"/>
          <w:szCs w:val="32"/>
        </w:rPr>
        <w:t>复</w:t>
      </w:r>
      <w:r>
        <w:rPr>
          <w:rFonts w:ascii="黑体" w:hAnsi="黑体" w:eastAsia="黑体" w:cs="黑体"/>
          <w:sz w:val="32"/>
          <w:szCs w:val="32"/>
        </w:rPr>
        <w:t>审材料？</w:t>
      </w:r>
    </w:p>
    <w:p w14:paraId="2F64F01B">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eastAsia="仿宋_GB2312" w:cs="仿宋_GB2312"/>
          <w:sz w:val="32"/>
          <w:szCs w:val="32"/>
          <w:highlight w:val="yellow"/>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居民身份证</w:t>
      </w:r>
      <w:r>
        <w:rPr>
          <w:rFonts w:ascii="仿宋_GB2312" w:hAnsi="仿宋_GB2312" w:eastAsia="仿宋_GB2312" w:cs="仿宋_GB2312"/>
          <w:sz w:val="32"/>
          <w:szCs w:val="32"/>
        </w:rPr>
        <w:t>原件和复印件1份</w:t>
      </w:r>
      <w:r>
        <w:rPr>
          <w:rFonts w:hint="eastAsia" w:ascii="仿宋_GB2312" w:hAnsi="仿宋_GB2312" w:eastAsia="仿宋_GB2312" w:cs="仿宋_GB2312"/>
          <w:sz w:val="32"/>
          <w:szCs w:val="32"/>
          <w:lang w:eastAsia="zh-CN"/>
        </w:rPr>
        <w:t>。</w:t>
      </w:r>
    </w:p>
    <w:p w14:paraId="70B56CF0">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lang w:val="zh-CN"/>
        </w:rPr>
        <w:t>《报考信息表》</w:t>
      </w:r>
      <w:r>
        <w:rPr>
          <w:rFonts w:hint="eastAsia" w:ascii="仿宋_GB2312" w:eastAsia="仿宋_GB2312" w:cs="仿宋_GB2312"/>
          <w:sz w:val="32"/>
          <w:szCs w:val="32"/>
          <w:highlight w:val="none"/>
          <w:lang w:val="en-US" w:eastAsia="zh-CN"/>
        </w:rPr>
        <w:t>1份。</w:t>
      </w:r>
    </w:p>
    <w:p w14:paraId="2FBC275F">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eastAsia="仿宋_GB2312" w:cs="仿宋_GB2312"/>
          <w:sz w:val="32"/>
          <w:szCs w:val="32"/>
          <w:highlight w:val="none"/>
          <w:lang w:val="zh-CN"/>
        </w:rPr>
      </w:pP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lang w:val="zh-CN"/>
        </w:rPr>
        <w:t>毕业证（归国留学人员须提供经教育部留学服务中心认证的学历证明）等原件及复印件各1份。</w:t>
      </w:r>
    </w:p>
    <w:p w14:paraId="517FED92">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eastAsia="仿宋_GB2312" w:cs="仿宋_GB2312"/>
          <w:sz w:val="32"/>
          <w:szCs w:val="32"/>
          <w:highlight w:val="none"/>
          <w:lang w:val="zh-CN"/>
        </w:rPr>
      </w:pP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lang w:val="zh-CN"/>
        </w:rPr>
        <w:t>所在单位、主管部门和同级组织、人社部门（</w:t>
      </w:r>
      <w:r>
        <w:rPr>
          <w:rFonts w:hint="eastAsia" w:ascii="仿宋_GB2312" w:eastAsia="仿宋_GB2312" w:cs="仿宋_GB2312"/>
          <w:sz w:val="32"/>
          <w:szCs w:val="32"/>
          <w:highlight w:val="none"/>
          <w:lang w:val="en-US" w:eastAsia="zh-CN"/>
        </w:rPr>
        <w:t>按干部管理权限</w:t>
      </w:r>
      <w:r>
        <w:rPr>
          <w:rFonts w:hint="eastAsia" w:ascii="仿宋_GB2312" w:eastAsia="仿宋_GB2312" w:cs="仿宋_GB2312"/>
          <w:sz w:val="32"/>
          <w:szCs w:val="32"/>
          <w:highlight w:val="none"/>
          <w:lang w:val="zh-CN"/>
        </w:rPr>
        <w:t>）同意报考的证明（内容包括：参加工作时间、基层工作时间、政治面貌、现任职务或者聘用岗位、是否满试用期〈含任职试用期〉、是否满最低服务年限、是否同意报考等）。</w:t>
      </w:r>
    </w:p>
    <w:p w14:paraId="462D3001">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lang w:val="zh-CN"/>
        </w:rPr>
        <w:t>报考岗位有资格、经历（验）要求的，还应携带相应的资格证书、经历（验）证明原件及复印件1份。</w:t>
      </w:r>
      <w:r>
        <w:rPr>
          <w:rFonts w:hint="eastAsia" w:ascii="仿宋_GB2312" w:eastAsia="仿宋_GB2312" w:cs="仿宋_GB2312"/>
          <w:sz w:val="32"/>
          <w:szCs w:val="32"/>
          <w:highlight w:val="none"/>
          <w:lang w:val="en-US" w:eastAsia="zh-CN"/>
        </w:rPr>
        <w:t>其中，阿坝州归国华侨联合会</w:t>
      </w:r>
      <w:r>
        <w:rPr>
          <w:rFonts w:hint="eastAsia" w:ascii="仿宋_GB2312" w:eastAsia="仿宋_GB2312"/>
          <w:sz w:val="32"/>
          <w:szCs w:val="32"/>
          <w:highlight w:val="none"/>
          <w:lang w:val="en-US" w:eastAsia="zh-CN"/>
        </w:rPr>
        <w:t>工作人员岗位（岗位编码：61700003）和阿坝州网络舆情中心工作人员岗位（岗位编码：61700008）的报考人员，资格复审时需参加安多藏文听、说、写及翻译能力测试。</w:t>
      </w:r>
      <w:r>
        <w:rPr>
          <w:rFonts w:hint="eastAsia" w:ascii="仿宋_GB2312" w:eastAsia="仿宋_GB2312"/>
          <w:sz w:val="32"/>
          <w:szCs w:val="32"/>
          <w:highlight w:val="none"/>
          <w:lang w:val="en-US" w:eastAsia="zh-CN"/>
        </w:rPr>
        <w:tab/>
      </w:r>
    </w:p>
    <w:p w14:paraId="17E42660">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cs="仿宋_GB2312"/>
          <w:sz w:val="32"/>
          <w:szCs w:val="32"/>
          <w:highlight w:val="none"/>
          <w:lang w:val="en-US" w:eastAsia="zh-CN"/>
        </w:rPr>
        <w:t>6.</w:t>
      </w:r>
      <w:r>
        <w:rPr>
          <w:rFonts w:ascii="仿宋_GB2312" w:eastAsia="仿宋_GB2312"/>
          <w:sz w:val="32"/>
          <w:szCs w:val="32"/>
          <w:highlight w:val="none"/>
        </w:rPr>
        <w:t>报考岗位要求为中共党员</w:t>
      </w:r>
      <w:r>
        <w:rPr>
          <w:rFonts w:hint="eastAsia" w:ascii="仿宋_GB2312" w:eastAsia="仿宋_GB2312"/>
          <w:sz w:val="32"/>
          <w:szCs w:val="32"/>
          <w:highlight w:val="none"/>
        </w:rPr>
        <w:t>（含中共预备党员）</w:t>
      </w:r>
      <w:r>
        <w:rPr>
          <w:rFonts w:ascii="仿宋_GB2312" w:eastAsia="仿宋_GB2312"/>
          <w:sz w:val="32"/>
          <w:szCs w:val="32"/>
          <w:highlight w:val="none"/>
        </w:rPr>
        <w:t>的，</w:t>
      </w:r>
      <w:r>
        <w:rPr>
          <w:rFonts w:hint="eastAsia" w:ascii="仿宋_GB2312" w:eastAsia="仿宋_GB2312"/>
          <w:sz w:val="32"/>
          <w:szCs w:val="32"/>
          <w:highlight w:val="none"/>
        </w:rPr>
        <w:t>应</w:t>
      </w:r>
      <w:r>
        <w:rPr>
          <w:rFonts w:ascii="仿宋_GB2312" w:eastAsia="仿宋_GB2312"/>
          <w:sz w:val="32"/>
          <w:szCs w:val="32"/>
          <w:highlight w:val="none"/>
        </w:rPr>
        <w:t>提供党组织关系所在党支部出具的中共党员</w:t>
      </w:r>
      <w:r>
        <w:rPr>
          <w:rFonts w:hint="eastAsia" w:ascii="仿宋_GB2312" w:eastAsia="仿宋_GB2312"/>
          <w:sz w:val="32"/>
          <w:szCs w:val="32"/>
          <w:highlight w:val="none"/>
        </w:rPr>
        <w:t>或中共预备党员情况说明</w:t>
      </w:r>
      <w:r>
        <w:rPr>
          <w:rFonts w:ascii="仿宋_GB2312" w:eastAsia="仿宋_GB2312"/>
          <w:sz w:val="32"/>
          <w:szCs w:val="32"/>
          <w:highlight w:val="none"/>
        </w:rPr>
        <w:t>。</w:t>
      </w:r>
    </w:p>
    <w:p w14:paraId="120F50F3">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ascii="黑体" w:hAnsi="黑体" w:eastAsia="黑体" w:cs="黑体"/>
          <w:sz w:val="32"/>
          <w:szCs w:val="32"/>
        </w:rPr>
        <w:t>、违纪违规及存在不诚信情形的</w:t>
      </w:r>
      <w:r>
        <w:rPr>
          <w:rFonts w:hint="eastAsia" w:ascii="黑体" w:hAnsi="黑体" w:eastAsia="黑体" w:cs="黑体"/>
          <w:sz w:val="32"/>
          <w:szCs w:val="32"/>
        </w:rPr>
        <w:t>报考</w:t>
      </w:r>
      <w:r>
        <w:rPr>
          <w:rFonts w:ascii="黑体" w:hAnsi="黑体" w:eastAsia="黑体" w:cs="黑体"/>
          <w:sz w:val="32"/>
          <w:szCs w:val="32"/>
        </w:rPr>
        <w:t>人员如何处理？</w:t>
      </w:r>
    </w:p>
    <w:p w14:paraId="2AA9820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人员要严格遵守公开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的相关政策规定，遵从事业单位人事综合管理部门、人事考试机构和</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单位或其主管部门的统一安排，</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人员在</w:t>
      </w:r>
      <w:r>
        <w:rPr>
          <w:rFonts w:hint="eastAsia" w:ascii="仿宋_GB2312" w:hAnsi="仿宋_GB2312" w:eastAsia="仿宋_GB2312" w:cs="仿宋_GB2312"/>
          <w:sz w:val="32"/>
          <w:szCs w:val="32"/>
        </w:rPr>
        <w:t>参加选调</w:t>
      </w:r>
      <w:r>
        <w:rPr>
          <w:rFonts w:ascii="仿宋_GB2312" w:hAnsi="仿宋_GB2312" w:eastAsia="仿宋_GB2312" w:cs="仿宋_GB2312"/>
          <w:sz w:val="32"/>
          <w:szCs w:val="32"/>
        </w:rPr>
        <w:t>期间的表现，将作为公开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考察的重要内容之一。</w:t>
      </w:r>
      <w:bookmarkStart w:id="0" w:name="_GoBack"/>
      <w:bookmarkEnd w:id="0"/>
    </w:p>
    <w:p w14:paraId="37732C73">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对违反公开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纪律的</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违纪情况将反馈工作单位</w:t>
      </w:r>
      <w:r>
        <w:rPr>
          <w:rFonts w:ascii="仿宋_GB2312" w:hAnsi="仿宋_GB2312" w:eastAsia="仿宋_GB2312" w:cs="仿宋_GB2312"/>
          <w:sz w:val="32"/>
          <w:szCs w:val="32"/>
        </w:rPr>
        <w:t>。</w:t>
      </w:r>
    </w:p>
    <w:p w14:paraId="0FAB749D">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、其他</w:t>
      </w:r>
    </w:p>
    <w:p w14:paraId="6C16D022">
      <w:pPr>
        <w:spacing w:line="500" w:lineRule="exact"/>
        <w:ind w:firstLine="640" w:firstLineChars="200"/>
        <w:rPr>
          <w:rFonts w:ascii="Times New Roman" w:hAnsi="Times New Roman" w:eastAsia="方正仿宋_GB2312"/>
          <w:snapToGrid w:val="0"/>
          <w:kern w:val="0"/>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次选调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所指“以上”“以下”“以前”“以后”均包含本级（数），以此类推</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涉及的时间节点，除</w:t>
      </w:r>
      <w:r>
        <w:rPr>
          <w:rFonts w:hint="eastAsia" w:ascii="仿宋_GB2312" w:hAnsi="仿宋_GB2312" w:eastAsia="仿宋_GB2312" w:cs="仿宋_GB2312"/>
          <w:sz w:val="32"/>
          <w:szCs w:val="32"/>
        </w:rPr>
        <w:t>公告中有明确</w:t>
      </w:r>
      <w:r>
        <w:rPr>
          <w:rFonts w:ascii="仿宋_GB2312" w:hAnsi="仿宋_GB2312" w:eastAsia="仿宋_GB2312" w:cs="仿宋_GB2312"/>
          <w:sz w:val="32"/>
          <w:szCs w:val="32"/>
        </w:rPr>
        <w:t>规定外，均以公告</w:t>
      </w:r>
      <w:r>
        <w:rPr>
          <w:rFonts w:hint="eastAsia" w:ascii="仿宋_GB2312" w:hAnsi="仿宋_GB2312" w:eastAsia="仿宋_GB2312" w:cs="仿宋_GB2312"/>
          <w:sz w:val="32"/>
          <w:szCs w:val="32"/>
        </w:rPr>
        <w:t>报名最后一天为截止时间</w:t>
      </w:r>
      <w:r>
        <w:rPr>
          <w:rFonts w:ascii="仿宋_GB2312" w:hAnsi="仿宋_GB2312" w:eastAsia="仿宋_GB2312" w:cs="仿宋_GB2312"/>
          <w:sz w:val="32"/>
          <w:szCs w:val="32"/>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C5B6C-B298-4579-B41B-ABAC28B07B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D739B46-02B7-4662-8756-6D248F17BE3B}"/>
  </w:font>
  <w:font w:name="方正小标宋简体">
    <w:panose1 w:val="03000509000000000000"/>
    <w:charset w:val="86"/>
    <w:family w:val="auto"/>
    <w:pitch w:val="default"/>
    <w:sig w:usb0="00000001" w:usb1="080E0000" w:usb2="00000000" w:usb3="00000000" w:csb0="00040000" w:csb1="00000000"/>
    <w:embedRegular r:id="rId3" w:fontKey="{6C23DBE3-D0B8-46A4-9008-1D42276B4535}"/>
  </w:font>
  <w:font w:name="方正仿宋_GB2312">
    <w:panose1 w:val="02000000000000000000"/>
    <w:charset w:val="86"/>
    <w:family w:val="auto"/>
    <w:pitch w:val="default"/>
    <w:sig w:usb0="A00002BF" w:usb1="184F6CFA" w:usb2="00000012" w:usb3="00000000" w:csb0="00040001" w:csb1="00000000"/>
    <w:embedRegular r:id="rId4" w:fontKey="{2CBA4A3C-CC87-49B2-A3C0-D95525163D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B24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2466BE">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D2466B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0145CB0"/>
    <w:rsid w:val="001E03F5"/>
    <w:rsid w:val="00217A51"/>
    <w:rsid w:val="003313A8"/>
    <w:rsid w:val="003C013C"/>
    <w:rsid w:val="00616448"/>
    <w:rsid w:val="00695E1D"/>
    <w:rsid w:val="006B6313"/>
    <w:rsid w:val="008B0CFF"/>
    <w:rsid w:val="009D074E"/>
    <w:rsid w:val="00D9449E"/>
    <w:rsid w:val="00E62615"/>
    <w:rsid w:val="00FC572B"/>
    <w:rsid w:val="00FE724C"/>
    <w:rsid w:val="02DA66D9"/>
    <w:rsid w:val="03400B54"/>
    <w:rsid w:val="035D5DC6"/>
    <w:rsid w:val="0895702F"/>
    <w:rsid w:val="0A5A42D0"/>
    <w:rsid w:val="0D2C5A88"/>
    <w:rsid w:val="0D9637BE"/>
    <w:rsid w:val="0DEE0429"/>
    <w:rsid w:val="0DF6639E"/>
    <w:rsid w:val="0FBC8552"/>
    <w:rsid w:val="10ED1005"/>
    <w:rsid w:val="134723D9"/>
    <w:rsid w:val="148D505F"/>
    <w:rsid w:val="149A15E5"/>
    <w:rsid w:val="15C84040"/>
    <w:rsid w:val="180351D4"/>
    <w:rsid w:val="18BF2B15"/>
    <w:rsid w:val="197F045A"/>
    <w:rsid w:val="198C1AC3"/>
    <w:rsid w:val="199B021E"/>
    <w:rsid w:val="1AAD5B7D"/>
    <w:rsid w:val="1AEA0C77"/>
    <w:rsid w:val="1B0E6079"/>
    <w:rsid w:val="1BD21EF1"/>
    <w:rsid w:val="1D266050"/>
    <w:rsid w:val="1E5730FC"/>
    <w:rsid w:val="1EAC4C7B"/>
    <w:rsid w:val="1EEF2E0C"/>
    <w:rsid w:val="1F464788"/>
    <w:rsid w:val="1F76018F"/>
    <w:rsid w:val="202D67DB"/>
    <w:rsid w:val="227345FC"/>
    <w:rsid w:val="243E6375"/>
    <w:rsid w:val="25632EE4"/>
    <w:rsid w:val="26367A51"/>
    <w:rsid w:val="275D4D64"/>
    <w:rsid w:val="278B7B24"/>
    <w:rsid w:val="2B6F2DD8"/>
    <w:rsid w:val="2BF930FE"/>
    <w:rsid w:val="2D3B78F6"/>
    <w:rsid w:val="2ED74DED"/>
    <w:rsid w:val="2EFFF1E9"/>
    <w:rsid w:val="2F3FB83E"/>
    <w:rsid w:val="2FE943AC"/>
    <w:rsid w:val="2FED4041"/>
    <w:rsid w:val="31195FA1"/>
    <w:rsid w:val="3277AF05"/>
    <w:rsid w:val="33AA0990"/>
    <w:rsid w:val="377657B0"/>
    <w:rsid w:val="37ABF7D0"/>
    <w:rsid w:val="38BE762D"/>
    <w:rsid w:val="3A3FF187"/>
    <w:rsid w:val="3BBF5E7B"/>
    <w:rsid w:val="3BEF6013"/>
    <w:rsid w:val="3C7E4E93"/>
    <w:rsid w:val="3E2ECC3D"/>
    <w:rsid w:val="3E3D4930"/>
    <w:rsid w:val="3F7B59DD"/>
    <w:rsid w:val="3F815CA3"/>
    <w:rsid w:val="3F95F4D8"/>
    <w:rsid w:val="3FBB722C"/>
    <w:rsid w:val="3FCCA8FD"/>
    <w:rsid w:val="3FF38CB2"/>
    <w:rsid w:val="3FFC603D"/>
    <w:rsid w:val="3FFEED91"/>
    <w:rsid w:val="3FFFAFFB"/>
    <w:rsid w:val="41AD31A4"/>
    <w:rsid w:val="42672AE3"/>
    <w:rsid w:val="434D41DC"/>
    <w:rsid w:val="43D4C111"/>
    <w:rsid w:val="441D5B50"/>
    <w:rsid w:val="48242541"/>
    <w:rsid w:val="485D156D"/>
    <w:rsid w:val="4B334AEF"/>
    <w:rsid w:val="4BC575D2"/>
    <w:rsid w:val="4C922150"/>
    <w:rsid w:val="4CD15729"/>
    <w:rsid w:val="4DDB31CB"/>
    <w:rsid w:val="4E763013"/>
    <w:rsid w:val="4EBF5881"/>
    <w:rsid w:val="4EEE25C2"/>
    <w:rsid w:val="4F7FE74F"/>
    <w:rsid w:val="50874A7C"/>
    <w:rsid w:val="51897523"/>
    <w:rsid w:val="52EF5632"/>
    <w:rsid w:val="52FF5E79"/>
    <w:rsid w:val="534B0014"/>
    <w:rsid w:val="53CF81EC"/>
    <w:rsid w:val="54F00716"/>
    <w:rsid w:val="557E7B02"/>
    <w:rsid w:val="559A76BD"/>
    <w:rsid w:val="55BA6CA2"/>
    <w:rsid w:val="56F621E8"/>
    <w:rsid w:val="575F4B15"/>
    <w:rsid w:val="57FA5FD2"/>
    <w:rsid w:val="59232E69"/>
    <w:rsid w:val="5AF3AC49"/>
    <w:rsid w:val="5B4F4725"/>
    <w:rsid w:val="5C3A6E47"/>
    <w:rsid w:val="5C8656AF"/>
    <w:rsid w:val="5D1BFDDD"/>
    <w:rsid w:val="5DFB2115"/>
    <w:rsid w:val="5EED19F8"/>
    <w:rsid w:val="5F49114F"/>
    <w:rsid w:val="5F7F285C"/>
    <w:rsid w:val="5F8D0644"/>
    <w:rsid w:val="5FBE9A55"/>
    <w:rsid w:val="5FD3813F"/>
    <w:rsid w:val="5FFB9164"/>
    <w:rsid w:val="60F20C92"/>
    <w:rsid w:val="619568CD"/>
    <w:rsid w:val="61C5137D"/>
    <w:rsid w:val="622B0FE0"/>
    <w:rsid w:val="62DD0828"/>
    <w:rsid w:val="62FD314E"/>
    <w:rsid w:val="65A672FB"/>
    <w:rsid w:val="65E14DA3"/>
    <w:rsid w:val="67F1249B"/>
    <w:rsid w:val="67FF09B0"/>
    <w:rsid w:val="6BFF17B1"/>
    <w:rsid w:val="6C79E7C6"/>
    <w:rsid w:val="6D76038D"/>
    <w:rsid w:val="6DBB90D9"/>
    <w:rsid w:val="6E056B89"/>
    <w:rsid w:val="6E5F9ECC"/>
    <w:rsid w:val="6EF3283D"/>
    <w:rsid w:val="6F8F7052"/>
    <w:rsid w:val="6FE4ECCB"/>
    <w:rsid w:val="6FF7C6CC"/>
    <w:rsid w:val="714D6394"/>
    <w:rsid w:val="72706A63"/>
    <w:rsid w:val="72841B17"/>
    <w:rsid w:val="73090EC9"/>
    <w:rsid w:val="737E1CF8"/>
    <w:rsid w:val="738C5E8E"/>
    <w:rsid w:val="73E3085D"/>
    <w:rsid w:val="74940C67"/>
    <w:rsid w:val="75267B11"/>
    <w:rsid w:val="757C1E26"/>
    <w:rsid w:val="7633979A"/>
    <w:rsid w:val="76FC0C52"/>
    <w:rsid w:val="76FD06C0"/>
    <w:rsid w:val="77493F8A"/>
    <w:rsid w:val="777684F7"/>
    <w:rsid w:val="77BF1377"/>
    <w:rsid w:val="77D487FE"/>
    <w:rsid w:val="77FDCBF4"/>
    <w:rsid w:val="77FF91CF"/>
    <w:rsid w:val="78FF23BD"/>
    <w:rsid w:val="795F5F13"/>
    <w:rsid w:val="7A3B0C9F"/>
    <w:rsid w:val="7AAB2866"/>
    <w:rsid w:val="7B6F90FA"/>
    <w:rsid w:val="7BE32351"/>
    <w:rsid w:val="7C3F6350"/>
    <w:rsid w:val="7CAA54AB"/>
    <w:rsid w:val="7CF35C47"/>
    <w:rsid w:val="7D2E4C66"/>
    <w:rsid w:val="7D3E7FDC"/>
    <w:rsid w:val="7D69FA5C"/>
    <w:rsid w:val="7DFC6EE4"/>
    <w:rsid w:val="7E30A74B"/>
    <w:rsid w:val="7E3B58DD"/>
    <w:rsid w:val="7E7D4AA6"/>
    <w:rsid w:val="7EAE8CF7"/>
    <w:rsid w:val="7EEF16DD"/>
    <w:rsid w:val="7EFF48FF"/>
    <w:rsid w:val="7F1780A5"/>
    <w:rsid w:val="7F2A46C4"/>
    <w:rsid w:val="7F6C2F0C"/>
    <w:rsid w:val="7F778AC5"/>
    <w:rsid w:val="7F7BD05C"/>
    <w:rsid w:val="7FB7E606"/>
    <w:rsid w:val="7FCE28ED"/>
    <w:rsid w:val="7FEFB8EB"/>
    <w:rsid w:val="7FFEECA8"/>
    <w:rsid w:val="95732ED0"/>
    <w:rsid w:val="9C7D8D4A"/>
    <w:rsid w:val="9CFE20E4"/>
    <w:rsid w:val="9D7FFDFB"/>
    <w:rsid w:val="9F3189CE"/>
    <w:rsid w:val="9FA75B70"/>
    <w:rsid w:val="9FFFC0B9"/>
    <w:rsid w:val="A0FF1189"/>
    <w:rsid w:val="A3FF3B7B"/>
    <w:rsid w:val="A3FFA1BA"/>
    <w:rsid w:val="A77B922E"/>
    <w:rsid w:val="A7BF0BF1"/>
    <w:rsid w:val="AA3B3B79"/>
    <w:rsid w:val="AFCFC8D1"/>
    <w:rsid w:val="AFECD588"/>
    <w:rsid w:val="B5FC8456"/>
    <w:rsid w:val="B68D72CF"/>
    <w:rsid w:val="B736C289"/>
    <w:rsid w:val="B797BA99"/>
    <w:rsid w:val="B7FABF44"/>
    <w:rsid w:val="B87FEB8F"/>
    <w:rsid w:val="B9F7B7FF"/>
    <w:rsid w:val="BAF76971"/>
    <w:rsid w:val="BAFF4285"/>
    <w:rsid w:val="BBDFADB2"/>
    <w:rsid w:val="BC0F46FF"/>
    <w:rsid w:val="BD3DACE1"/>
    <w:rsid w:val="BE7693A9"/>
    <w:rsid w:val="BF653B0A"/>
    <w:rsid w:val="BFFF1F3B"/>
    <w:rsid w:val="BFFFA37C"/>
    <w:rsid w:val="CB9F5973"/>
    <w:rsid w:val="CDDF58CF"/>
    <w:rsid w:val="CF3BBA97"/>
    <w:rsid w:val="D3BF2429"/>
    <w:rsid w:val="D7FAAED9"/>
    <w:rsid w:val="D7FEBFE9"/>
    <w:rsid w:val="DB3FD783"/>
    <w:rsid w:val="DBDC5BA4"/>
    <w:rsid w:val="DDFD39B3"/>
    <w:rsid w:val="DEFAFD39"/>
    <w:rsid w:val="DF8FBA94"/>
    <w:rsid w:val="DFBF18CC"/>
    <w:rsid w:val="DFDE546D"/>
    <w:rsid w:val="DFFF33F7"/>
    <w:rsid w:val="E33A53BE"/>
    <w:rsid w:val="E57480FB"/>
    <w:rsid w:val="E5FD8FCD"/>
    <w:rsid w:val="E71F1AAA"/>
    <w:rsid w:val="E7F66401"/>
    <w:rsid w:val="E9FF44F8"/>
    <w:rsid w:val="ECBF4195"/>
    <w:rsid w:val="ECED33E8"/>
    <w:rsid w:val="ECFB1998"/>
    <w:rsid w:val="EDFC71BB"/>
    <w:rsid w:val="EE3F405D"/>
    <w:rsid w:val="EEBFBC92"/>
    <w:rsid w:val="EECE0F1B"/>
    <w:rsid w:val="EEDEF510"/>
    <w:rsid w:val="EF6C89D6"/>
    <w:rsid w:val="EF6E216C"/>
    <w:rsid w:val="EFA62FB7"/>
    <w:rsid w:val="EFF4F128"/>
    <w:rsid w:val="EFFBCCF1"/>
    <w:rsid w:val="F22B852C"/>
    <w:rsid w:val="F3EA219A"/>
    <w:rsid w:val="F5778760"/>
    <w:rsid w:val="F57B0B78"/>
    <w:rsid w:val="F5991679"/>
    <w:rsid w:val="F6EF25F0"/>
    <w:rsid w:val="F74DCAA0"/>
    <w:rsid w:val="F75E3FA6"/>
    <w:rsid w:val="F7DC1F5F"/>
    <w:rsid w:val="F7F7A49A"/>
    <w:rsid w:val="F7F7B7F5"/>
    <w:rsid w:val="F7FFBA59"/>
    <w:rsid w:val="F95DD693"/>
    <w:rsid w:val="FB3E352B"/>
    <w:rsid w:val="FBBF632F"/>
    <w:rsid w:val="FBD642CB"/>
    <w:rsid w:val="FCDF8C56"/>
    <w:rsid w:val="FCE66D2B"/>
    <w:rsid w:val="FD9FC311"/>
    <w:rsid w:val="FDBB115A"/>
    <w:rsid w:val="FDF89D5A"/>
    <w:rsid w:val="FDFDD2EA"/>
    <w:rsid w:val="FEBFF639"/>
    <w:rsid w:val="FECB3567"/>
    <w:rsid w:val="FECEB3F9"/>
    <w:rsid w:val="FEF70448"/>
    <w:rsid w:val="FF1FEBD2"/>
    <w:rsid w:val="FF59B573"/>
    <w:rsid w:val="FF5EB8ED"/>
    <w:rsid w:val="FF5ECAF2"/>
    <w:rsid w:val="FF5F5B78"/>
    <w:rsid w:val="FFE39F45"/>
    <w:rsid w:val="FFE420A3"/>
    <w:rsid w:val="FFEB562E"/>
    <w:rsid w:val="FFF3030F"/>
    <w:rsid w:val="FFF8041A"/>
    <w:rsid w:val="FFFA3523"/>
    <w:rsid w:val="FFFD78F8"/>
    <w:rsid w:val="FFFDFE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字符"/>
    <w:link w:val="4"/>
    <w:qFormat/>
    <w:uiPriority w:val="0"/>
    <w:rPr>
      <w:kern w:val="2"/>
      <w:sz w:val="18"/>
      <w:szCs w:val="18"/>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2905</Words>
  <Characters>2972</Characters>
  <Lines>72</Lines>
  <Paragraphs>20</Paragraphs>
  <TotalTime>1</TotalTime>
  <ScaleCrop>false</ScaleCrop>
  <LinksUpToDate>false</LinksUpToDate>
  <CharactersWithSpaces>2973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2024-09-17T00:21:00Z</dcterms:created>
  <dc:creator>user</dc:creator>
  <cp:lastModifiedBy>泽亮</cp:lastModifiedBy>
  <cp:lastPrinted>2025-05-12T09:27:00Z</cp:lastPrinted>
  <dcterms:modified xsi:type="dcterms:W3CDTF">2026-05-19T11:31:29Z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33F4DBB0DB8C48AAB9E77F30E39C6DFF_13</vt:lpwstr>
  </property>
  <property fmtid="{D5CDD505-2E9C-101B-9397-08002B2CF9AE}" pid="4" name="KSOTemplateDocerSaveRecord">
    <vt:lpwstr>eyJoZGlkIjoiMmIwMzIyYzVhN2NjOWI4OTIzZjFiYjU4M2IyOTBiMjciLCJ1c2VySWQiOiI1NzQ4NDAxMTMifQ==</vt:lpwstr>
  </property>
</Properties>
</file>