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color w:val="auto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pacing w:val="-11"/>
          <w:w w:val="100"/>
          <w:sz w:val="32"/>
          <w:szCs w:val="32"/>
          <w:lang w:val="en-US" w:eastAsia="zh-CN"/>
        </w:rPr>
        <w:t>附件1-7</w:t>
      </w:r>
    </w:p>
    <w:p w14:paraId="7FA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通辽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市直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事业单位202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年第</w:t>
      </w:r>
      <w:r>
        <w:rPr>
          <w:rFonts w:hint="eastAsia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批次人才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引进</w:t>
      </w:r>
    </w:p>
    <w:p w14:paraId="44E5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人才评价表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教育系统教师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）</w:t>
      </w:r>
    </w:p>
    <w:tbl>
      <w:tblPr>
        <w:tblStyle w:val="4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46"/>
        <w:gridCol w:w="5395"/>
        <w:gridCol w:w="714"/>
        <w:gridCol w:w="677"/>
        <w:gridCol w:w="709"/>
        <w:gridCol w:w="860"/>
      </w:tblGrid>
      <w:tr w14:paraId="1BF5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评价</w:t>
            </w:r>
          </w:p>
          <w:p w14:paraId="25E3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赋分</w:t>
            </w:r>
          </w:p>
          <w:p w14:paraId="326B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4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自评</w:t>
            </w:r>
          </w:p>
          <w:p w14:paraId="76EC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自评</w:t>
            </w:r>
          </w:p>
          <w:p w14:paraId="7E74B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9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  <w:lang w:eastAsia="zh-CN"/>
              </w:rPr>
              <w:t>引才单位认定得分</w:t>
            </w:r>
          </w:p>
        </w:tc>
      </w:tr>
      <w:tr w14:paraId="665D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52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B16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专业</w:t>
            </w:r>
          </w:p>
          <w:p w14:paraId="270AFF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层次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4"/>
                <w:sz w:val="18"/>
                <w:szCs w:val="18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学历学位俱全的“一流大学”或“一流学科”硕士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研究生得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教育部直属6所师范类院校公费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师范生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世界大学综合排名前300院校的留学归国全日制硕士研究生得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。</w:t>
            </w:r>
          </w:p>
          <w:p w14:paraId="60BC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4"/>
                <w:sz w:val="18"/>
                <w:szCs w:val="18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学历学位俱全的“一流大学”或“一流学科”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本科毕业生得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教育部直属6所师范类院校公费本科师范生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40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0A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65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071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E9F3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F0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4A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科研</w:t>
            </w:r>
          </w:p>
          <w:p w14:paraId="44F1AB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成果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1. SCI、SSCI一区检索的本学科学术期刊论文，每篇得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/10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分（第一作者，不含并列第一作者）；</w:t>
            </w:r>
          </w:p>
          <w:p w14:paraId="5C79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2. SCI、SSCI一区检索（并列第一作者）或SCI、SSCI二区检索的本学科学术期刊论文（第一作者，不含并列第一作者），每篇得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分；</w:t>
            </w:r>
          </w:p>
          <w:p w14:paraId="01B2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3. SCI、SSCI二区检索（并列第一作者）或SCI、SSCI三区检索的本学科学术期刊论文（第一作者，不含并列第一作者），每篇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得3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分；</w:t>
            </w:r>
          </w:p>
          <w:p w14:paraId="5C51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4. SCI、SSCI三区检索（并列第一作者）或SCI、SSCI四区检索（第一作者，不含并列第一作者）或EI检索的本学科学术期刊论文（第一作者，不含并列第一作者），每篇得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分。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4"/>
                <w:sz w:val="18"/>
                <w:szCs w:val="18"/>
                <w:highlight w:val="none"/>
              </w:rPr>
              <w:t>SCI、SSCI分区以中科院年度分区为准。</w:t>
            </w:r>
          </w:p>
          <w:p w14:paraId="77A7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5.作为第一发明人发表发明专利，每项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分。各项累加不超过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D6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7A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912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D6C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053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6D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9C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获得</w:t>
            </w:r>
          </w:p>
          <w:p w14:paraId="5AF21D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奖项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获得国家级荣誉者每项得10分；获得国家部委和省级荣誉者每项得8分；获得市级荣誉者每项得5分。各项累加不超过10分。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943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4BB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C8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D5C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</w:tbl>
    <w:p w14:paraId="0EDC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  <w:t>注：</w:t>
      </w: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</w:rPr>
        <w:t>符合条件的博士研究生报名直接进入体检、考察环节</w:t>
      </w: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通辽市直事业单位2026年第一批次人才引进</w:t>
      </w:r>
    </w:p>
    <w:p w14:paraId="6FA6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黑体" w:eastAsia="方正小标宋简体" w:cs="Times New Roman"/>
          <w:b w:val="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教育类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岗位人才评价表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填报说明</w:t>
      </w:r>
    </w:p>
    <w:p w14:paraId="3650DE37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5FDCB3DC"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ascii="黑体" w:hAnsi="黑体" w:eastAsia="黑体" w:cs="黑体"/>
          <w:b w:val="0"/>
          <w:bCs/>
          <w:sz w:val="32"/>
          <w:szCs w:val="32"/>
        </w:rPr>
        <w:t>一、专业层次方面</w:t>
      </w:r>
    </w:p>
    <w:p w14:paraId="5B882D33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（一）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学历学位俱全的“一流大学”或“一流学科”是指：“一流大学”建设名单按教育部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2017年公布的“双一流”建设高校名单中42所一流大学建设高校名单；“一流学科”建设名单按教育部2017年公布的“双一流”建设学科名单、2022年公布的第二轮“双一流”建设高校及建设学科名单中的学科名单。</w:t>
      </w:r>
    </w:p>
    <w:p w14:paraId="17BDD222">
      <w:pPr>
        <w:spacing w:line="560" w:lineRule="exact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（二）世界大学综合排名前300院校是指：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年度英国QS世界大学排名、泰晤士高等教育世界大学排名、《美国新闻与世界报道》世界大学排名、软科世界大学学术排名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之一。</w:t>
      </w:r>
    </w:p>
    <w:p w14:paraId="66C2D8C4">
      <w:pPr>
        <w:spacing w:line="560" w:lineRule="exact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（三）教育部直属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6所师范类院校是指：北京师范大学、华东师范大学、东北师范大学、华中师范大学、陕西师范大学、西南大学。</w:t>
      </w:r>
    </w:p>
    <w:p w14:paraId="5F7DE8DF"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ascii="黑体" w:hAnsi="黑体" w:eastAsia="黑体" w:cs="黑体"/>
          <w:b w:val="0"/>
          <w:bCs/>
          <w:sz w:val="32"/>
          <w:szCs w:val="32"/>
        </w:rPr>
        <w:t>二、科研成果方面</w:t>
      </w:r>
    </w:p>
    <w:p w14:paraId="3B2BAA84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论文需提供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学术期刊信息、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检索报告、扫描文本等材料，SCI、SSCI分区以中科院年度分区为准，独立或通讯第一作者，并列第一作者降一档计分，非第一作者或并列第二顺序以后通讯作者不计分，首次报道类文章不作为学术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论文计分；发明专利需提供作品文件、专利证书等材料，实用新型、外观设计专利不得分。</w:t>
      </w:r>
    </w:p>
    <w:p w14:paraId="72BFB260">
      <w:pPr>
        <w:spacing w:line="54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、获得奖项方面</w:t>
      </w:r>
    </w:p>
    <w:p w14:paraId="684A03FA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（一）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市党委、政府授予或颁发的荣誉。国家级荣誉中：国家自然科学奖、国家技术发明奖、国家科技进步奖特等奖、国家科技进步奖获得者应为前5位完成人；省级荣誉中：省级科学技术特别贡献奖、自然科学奖、技术发明奖、科学技术进步奖、青年科学技术创新奖应为前3位完成人。 </w:t>
      </w:r>
    </w:p>
    <w:p w14:paraId="3A2D4797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（二）学校授予的荣誉不计算得分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0CCBF9D5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（三）各类协会、社会组织、组委会发放证书的不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计算得分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1D953F72"/>
    <w:p w14:paraId="540887C7"/>
    <w:sectPr>
      <w:footerReference r:id="rId4" w:type="first"/>
      <w:footerReference r:id="rId3" w:type="default"/>
      <w:pgSz w:w="11906" w:h="16838"/>
      <w:pgMar w:top="2098" w:right="1474" w:bottom="1984" w:left="1587" w:header="851" w:footer="754" w:gutter="0"/>
      <w:pgNumType w:fmt="decimal" w:start="1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4EBBD-C051-4177-B2B3-B2E530ED68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292274-8394-4DD5-912B-779B82CAEAC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7F85C9-32C9-4D1E-B8D7-29F251C7CE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FA75E1-D056-4182-80D9-92AF5D0024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7EB223-E6D0-4DC7-9E51-659909817A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748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-520700</wp:posOffset>
              </wp:positionV>
              <wp:extent cx="182880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45BAB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pt;height:21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HlV3vXAAAACAEAAA8AAAAAAAAAAQAgAAAAIgAAAGRycy9kb3du&#10;cmV2LnhtbFBLAQIUABQAAAAIAIdO4kAcOhm7OQIAAG4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745BAB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76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771D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771D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5855"/>
    <w:rsid w:val="0CC457FD"/>
    <w:rsid w:val="25034EC9"/>
    <w:rsid w:val="30B8125D"/>
    <w:rsid w:val="34D97220"/>
    <w:rsid w:val="352944D8"/>
    <w:rsid w:val="38C37A27"/>
    <w:rsid w:val="3FDA0DE9"/>
    <w:rsid w:val="48405855"/>
    <w:rsid w:val="646122F9"/>
    <w:rsid w:val="6E4E34B6"/>
    <w:rsid w:val="712062A2"/>
    <w:rsid w:val="771D60FB"/>
    <w:rsid w:val="7A8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0"/>
    </w:pPr>
    <w:rPr>
      <w:rFonts w:ascii="Calibri" w:hAnsi="Calibri" w:eastAsia="方正黑体简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2026-05-22T04:02:00Z</dcterms:created>
  <dc:creator>念</dc:creator>
  <cp:lastModifiedBy>念</cp:lastModifiedBy>
  <dcterms:modified xsi:type="dcterms:W3CDTF">2026-05-22T04:09:19Z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43C9B17E82324F069BA9FC333AD1EDDA_13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