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C36A">
      <w:pP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引进科目和数量</w:t>
      </w:r>
    </w:p>
    <w:p w14:paraId="6E932307">
      <w:pPr>
        <w:rPr>
          <w:b/>
          <w:bCs/>
          <w:sz w:val="30"/>
          <w:szCs w:val="30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高中教师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30人，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-15"/>
          <w:sz w:val="30"/>
          <w:szCs w:val="30"/>
          <w:shd w:val="clear" w:fill="FFFFFF"/>
        </w:rPr>
        <w:t>学科包括：语文</w:t>
      </w:r>
      <w:bookmarkStart w:id="0" w:name="_GoBack"/>
      <w:bookmarkEnd w:id="0"/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-15"/>
          <w:sz w:val="30"/>
          <w:szCs w:val="30"/>
          <w:shd w:val="clear" w:fill="FFFFFF"/>
        </w:rPr>
        <w:t>、数学、英语、物理、历史。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15C7"/>
    <w:rsid w:val="42D215C7"/>
    <w:rsid w:val="560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2026-05-30T07:33:00Z</dcterms:created>
  <dc:creator>可乐</dc:creator>
  <cp:lastModifiedBy>可乐</cp:lastModifiedBy>
  <dcterms:modified xsi:type="dcterms:W3CDTF">2026-05-30T07:39:09Z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9A392DFAF206478BBD9121CE4CAAA267_13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