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2：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tabs>
          <w:tab w:val="left" w:pos="6237"/>
        </w:tabs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教师招聘办公室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>
      <w:pPr>
        <w:tabs>
          <w:tab w:val="left" w:pos="6237"/>
        </w:tabs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兹有      同志，身份证号码：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</w:p>
    <w:p>
      <w:pPr>
        <w:tabs>
          <w:tab w:val="left" w:pos="6237"/>
        </w:tabs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   年   月至   年   月在我单位（部门）从事（岗位）工作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报考贵阳贵安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2026年统一公开招聘中小学（幼儿园）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u w:val="none"/>
        </w:rPr>
        <w:t>教师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A0EBB"/>
    <w:rsid w:val="002D4D70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10B91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2611"/>
    <w:rsid w:val="00A074DE"/>
    <w:rsid w:val="00A149C3"/>
    <w:rsid w:val="00A37D5A"/>
    <w:rsid w:val="00A4474C"/>
    <w:rsid w:val="00A517AA"/>
    <w:rsid w:val="00A61E1A"/>
    <w:rsid w:val="00A625DB"/>
    <w:rsid w:val="00A65DD3"/>
    <w:rsid w:val="00A66CB1"/>
    <w:rsid w:val="00A75817"/>
    <w:rsid w:val="00AC4988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0CF1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E1C3286"/>
    <w:rsid w:val="38321054"/>
    <w:rsid w:val="67E628A2"/>
    <w:rsid w:val="7A755620"/>
    <w:rsid w:val="A7F55CB7"/>
    <w:rsid w:val="EC1F4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157</Words>
  <Characters>160</Characters>
  <Lines>1</Lines>
  <Paragraphs>1</Paragraphs>
  <TotalTime>10</TotalTime>
  <ScaleCrop>false</ScaleCrop>
  <LinksUpToDate>false</LinksUpToDate>
  <CharactersWithSpaces>193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2022-04-13T06:33:00Z</dcterms:created>
  <dc:creator>User</dc:creator>
  <cp:lastModifiedBy>静于心</cp:lastModifiedBy>
  <cp:lastPrinted>2019-08-01T10:16:00Z</cp:lastPrinted>
  <dcterms:modified xsi:type="dcterms:W3CDTF">2026-06-01T10:55:29Z</dcterms:modified>
  <dc:title>附件3：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eyJoZGlkIjoiNzVhZjg5MDRkNjlhM2QwNjE1NzdiYWFkZjBiMmZmMjkiLCJ1c2VySWQiOiIzMjQxNjI0MjcifQ==</vt:lpwstr>
  </property>
</Properties>
</file>