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乐山市人力资源和社会保障局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default" w:ascii="Times New Roman" w:hAnsi="Times New Roman" w:eastAsia="方正小标宋简体" w:cs="Times New Roman"/>
          <w:bCs/>
          <w:kern w:val="0"/>
          <w:sz w:val="44"/>
          <w:szCs w:val="44"/>
          <w:lang w:eastAsia="zh-CN"/>
        </w:rPr>
        <w:t>乐山市市属事业单位</w:t>
      </w:r>
      <w:r>
        <w:rPr>
          <w:rFonts w:hint="default" w:ascii="Times New Roman" w:hAnsi="Times New Roman" w:eastAsia="方正小标宋简体" w:cs="Times New Roman"/>
          <w:bCs/>
          <w:kern w:val="0"/>
          <w:sz w:val="44"/>
          <w:szCs w:val="44"/>
        </w:rPr>
        <w:t>公开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pPr>
        <w:widowControl/>
        <w:spacing w:line="700" w:lineRule="exact"/>
        <w:jc w:val="center"/>
        <w:rPr>
          <w:rFonts w:ascii="方正小标宋简体" w:hAnsi="黑体" w:eastAsia="方正小标宋简体" w:cs="宋体"/>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2026年上半年乐山市市属事业单位公开考试招聘工作人员面试资格复审工作已于2026年6月3日进行，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乐山市</w:t>
      </w:r>
      <w:r>
        <w:rPr>
          <w:rFonts w:hint="eastAsia" w:ascii="仿宋_GB2312" w:hAnsi="微软雅黑" w:eastAsia="仿宋_GB2312" w:cs="宋体"/>
          <w:kern w:val="0"/>
          <w:sz w:val="32"/>
          <w:szCs w:val="32"/>
          <w:highlight w:val="none"/>
          <w:u w:val="none"/>
        </w:rPr>
        <w:t>市属事业单位公开考试</w:t>
      </w:r>
      <w:r>
        <w:rPr>
          <w:rFonts w:hint="eastAsia" w:ascii="仿宋_GB2312" w:hAnsi="微软雅黑" w:eastAsia="仿宋_GB2312" w:cs="宋体"/>
          <w:kern w:val="0"/>
          <w:sz w:val="32"/>
          <w:szCs w:val="32"/>
          <w:highlight w:val="none"/>
          <w:u w:val="none"/>
          <w:lang w:val="en-US" w:eastAsia="zh-CN"/>
        </w:rPr>
        <w:t>招聘工作人员第一次递补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rPr>
        <w:t>乐山市人力资源和社会保障局</w:t>
      </w:r>
      <w:r>
        <w:rPr>
          <w:rFonts w:hint="eastAsia" w:ascii="仿宋_GB2312" w:hAnsi="仿宋" w:eastAsia="仿宋_GB2312" w:cs="宋体"/>
          <w:b/>
          <w:bCs/>
          <w:kern w:val="0"/>
          <w:sz w:val="32"/>
          <w:szCs w:val="32"/>
          <w:highlight w:val="none"/>
          <w:lang w:val="en-US" w:eastAsia="zh-CN"/>
        </w:rPr>
        <w:t>2</w:t>
      </w:r>
      <w:r>
        <w:rPr>
          <w:rFonts w:hint="eastAsia" w:ascii="仿宋_GB2312" w:hAnsi="仿宋" w:eastAsia="仿宋_GB2312" w:cs="宋体"/>
          <w:b/>
          <w:bCs/>
          <w:kern w:val="0"/>
          <w:sz w:val="32"/>
          <w:szCs w:val="32"/>
          <w:highlight w:val="none"/>
        </w:rPr>
        <w:t>号楼</w:t>
      </w:r>
      <w:r>
        <w:rPr>
          <w:rFonts w:hint="eastAsia" w:ascii="仿宋_GB2312" w:hAnsi="仿宋" w:eastAsia="仿宋_GB2312" w:cs="宋体"/>
          <w:b/>
          <w:bCs/>
          <w:kern w:val="0"/>
          <w:sz w:val="32"/>
          <w:szCs w:val="32"/>
          <w:highlight w:val="none"/>
          <w:lang w:val="en-US" w:eastAsia="zh-CN"/>
        </w:rPr>
        <w:t>4</w:t>
      </w:r>
      <w:r>
        <w:rPr>
          <w:rFonts w:hint="eastAsia" w:ascii="仿宋_GB2312" w:hAnsi="仿宋" w:eastAsia="仿宋_GB2312" w:cs="宋体"/>
          <w:b/>
          <w:bCs/>
          <w:kern w:val="0"/>
          <w:sz w:val="32"/>
          <w:szCs w:val="32"/>
          <w:highlight w:val="none"/>
        </w:rPr>
        <w:t>楼</w:t>
      </w:r>
      <w:r>
        <w:rPr>
          <w:rFonts w:hint="eastAsia" w:ascii="仿宋_GB2312" w:hAnsi="仿宋" w:eastAsia="仿宋_GB2312" w:cs="宋体"/>
          <w:b/>
          <w:bCs/>
          <w:kern w:val="0"/>
          <w:sz w:val="32"/>
          <w:szCs w:val="32"/>
          <w:highlight w:val="none"/>
          <w:lang w:eastAsia="zh-CN"/>
        </w:rPr>
        <w:t>会议室</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地址：乐山市市中区团山街</w:t>
      </w:r>
      <w:r>
        <w:rPr>
          <w:rFonts w:ascii="仿宋_GB2312" w:hAnsi="仿宋" w:eastAsia="仿宋_GB2312" w:cs="宋体"/>
          <w:kern w:val="0"/>
          <w:sz w:val="32"/>
          <w:szCs w:val="32"/>
        </w:rPr>
        <w:t>555</w:t>
      </w:r>
      <w:r>
        <w:rPr>
          <w:rFonts w:hint="eastAsia" w:ascii="仿宋_GB2312" w:hAnsi="仿宋" w:eastAsia="仿宋_GB2312" w:cs="宋体"/>
          <w:kern w:val="0"/>
          <w:sz w:val="32"/>
          <w:szCs w:val="32"/>
        </w:rPr>
        <w:t>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0833—2442342)</w:t>
      </w:r>
      <w:r>
        <w:rPr>
          <w:rFonts w:hint="eastAsia" w:ascii="仿宋_GB2312" w:hAnsi="仿宋"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单位或其主管部门根据招考公告规定的报考条件和资格要求对递补进入面试的人员进行现场资格审查。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四、面试资格复审要求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color w:val="auto"/>
          <w:kern w:val="0"/>
          <w:sz w:val="32"/>
          <w:szCs w:val="32"/>
          <w:highlight w:val="none"/>
          <w:u w:val="none"/>
          <w:lang w:val="en-US" w:eastAsia="zh-CN"/>
        </w:rPr>
        <w:t>四</w:t>
      </w:r>
      <w:r>
        <w:rPr>
          <w:rFonts w:hint="eastAsia" w:ascii="仿宋_GB2312" w:hAnsi="微软雅黑" w:eastAsia="仿宋_GB2312" w:cs="宋体"/>
          <w:color w:val="auto"/>
          <w:kern w:val="0"/>
          <w:sz w:val="32"/>
          <w:szCs w:val="32"/>
          <w:highlight w:val="none"/>
          <w:u w:val="none"/>
          <w:lang w:eastAsia="zh-CN"/>
        </w:rPr>
        <w:t>）要求具有</w:t>
      </w:r>
      <w:r>
        <w:rPr>
          <w:rFonts w:hint="eastAsia" w:ascii="仿宋_GB2312" w:hAnsi="微软雅黑" w:eastAsia="仿宋_GB2312" w:cs="宋体"/>
          <w:color w:val="auto"/>
          <w:kern w:val="0"/>
          <w:sz w:val="32"/>
          <w:szCs w:val="32"/>
          <w:highlight w:val="none"/>
          <w:u w:val="none"/>
          <w:lang w:val="en-US" w:eastAsia="zh-CN"/>
        </w:rPr>
        <w:t>2年及以上基层工作经历的，须提供应聘人员</w:t>
      </w:r>
      <w:r>
        <w:rPr>
          <w:rFonts w:hint="eastAsia" w:ascii="仿宋_GB2312" w:hAnsi="微软雅黑" w:eastAsia="仿宋_GB2312" w:cs="宋体"/>
          <w:color w:val="auto"/>
          <w:kern w:val="0"/>
          <w:sz w:val="32"/>
          <w:szCs w:val="32"/>
          <w:highlight w:val="none"/>
          <w:u w:val="none"/>
          <w:lang w:eastAsia="zh-CN"/>
        </w:rPr>
        <w:t>本人具有</w:t>
      </w:r>
      <w:r>
        <w:rPr>
          <w:rFonts w:hint="eastAsia" w:ascii="仿宋_GB2312" w:hAnsi="微软雅黑" w:eastAsia="仿宋_GB2312" w:cs="宋体"/>
          <w:color w:val="auto"/>
          <w:kern w:val="0"/>
          <w:sz w:val="32"/>
          <w:szCs w:val="32"/>
          <w:highlight w:val="none"/>
          <w:u w:val="none"/>
          <w:lang w:val="en-US" w:eastAsia="zh-CN"/>
        </w:rPr>
        <w:t>2年及以上基层工作经历的证明材料原件及复印件1份。</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1.基层党政机关、事业单位在编在职工作经历的人员，提供工资发放银行流水、组织（人社）部门出具的录（聘）用文件、社保参保记录等。</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2.党政机关、事业单位编外人员，企业、其他经济</w:t>
      </w:r>
      <w:r>
        <w:rPr>
          <w:rFonts w:hint="eastAsia" w:ascii="仿宋_GB2312" w:hAnsi="微软雅黑" w:eastAsia="仿宋_GB2312" w:cs="宋体"/>
          <w:kern w:val="0"/>
          <w:sz w:val="32"/>
          <w:szCs w:val="32"/>
          <w:highlight w:val="none"/>
          <w:u w:val="none"/>
          <w:lang w:val="en-US" w:eastAsia="zh-CN" w:bidi="ar-SA"/>
        </w:rPr>
        <w:t>组织和社会组织工作经历的人员，提供工资发放银行流水、社保参保记录、劳动合同等（无劳动合同的可提供工作证明）。</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3.参加大学生村官、“三支一扶”（支教、支农、支医和扶贫）、“大学生志愿服务西部计划”、“农村义务教育阶段学校教师特设岗位计划”等中央和地方基层就业项目的经历的人员，提供工资发放银行流水、社保参保记录、服务协议等（无服务协议的可提供项目主管部门出具的工作证明）。</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4.到基层特定公益岗位（社会管理和公共服务）就业的人员，提供工资发放银行流水、社保参保记录、工作协议等（无协议的可提供工作证明）。</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5.离校未就业高校毕业生到高校毕业生实习见习基地（该基地为基层单位）参加见习或者到企事业单位参与项目研究人员，提供工资发放银行流水和其他证明材料。</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6.自主创业的人员，提供工商注册资料。</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atLeast"/>
        <w:ind w:left="0" w:right="0" w:firstLine="630"/>
        <w:jc w:val="both"/>
        <w:textAlignment w:val="auto"/>
        <w:rPr>
          <w:rFonts w:hint="eastAsia"/>
          <w:lang w:val="en-US" w:eastAsia="zh-CN"/>
        </w:rPr>
      </w:pPr>
      <w:r>
        <w:rPr>
          <w:rFonts w:hint="eastAsia" w:ascii="仿宋_GB2312" w:hAnsi="微软雅黑" w:eastAsia="仿宋_GB2312" w:cs="宋体"/>
          <w:kern w:val="0"/>
          <w:sz w:val="32"/>
          <w:szCs w:val="32"/>
          <w:highlight w:val="none"/>
          <w:u w:val="none"/>
          <w:lang w:val="en-US" w:eastAsia="zh-CN" w:bidi="ar-SA"/>
        </w:rPr>
        <w:t>7.以灵活就业形式就业的人员，提供就业部门确认后的《就业创业证》等相关资料（可到当地公共就业服务机构查询办理）</w:t>
      </w:r>
      <w:r>
        <w:rPr>
          <w:rFonts w:hint="eastAsia" w:ascii="宋体" w:hAnsi="宋体" w:eastAsia="宋体" w:cs="宋体"/>
          <w:i w:val="0"/>
          <w:iCs w:val="0"/>
          <w:caps w:val="0"/>
          <w:color w:val="000000"/>
          <w:spacing w:val="0"/>
          <w:sz w:val="27"/>
          <w:szCs w:val="27"/>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五</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（六）特殊报考对象还须提供的资料。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5日17:00前按2026年3月12日发布的《关于乐山市2026年上半年公开</w:t>
      </w:r>
      <w:bookmarkStart w:id="1" w:name="_GoBack"/>
      <w:bookmarkEnd w:id="1"/>
      <w:r>
        <w:rPr>
          <w:rFonts w:hint="eastAsia" w:ascii="仿宋_GB2312" w:hAnsi="微软雅黑" w:eastAsia="仿宋_GB2312" w:cs="宋体"/>
          <w:color w:val="auto"/>
          <w:kern w:val="0"/>
          <w:sz w:val="32"/>
          <w:szCs w:val="32"/>
          <w:highlight w:val="none"/>
          <w:u w:val="none"/>
          <w:lang w:val="en-US" w:eastAsia="zh-CN"/>
        </w:rPr>
        <w:t>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（七）</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958" w:leftChars="304" w:right="0" w:hanging="320" w:hangingChars="1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乐山市市</w:t>
      </w:r>
      <w:r>
        <w:rPr>
          <w:rFonts w:hint="eastAsia" w:ascii="仿宋_GB2312" w:hAnsi="仿宋" w:eastAsia="仿宋_GB2312" w:cs="宋体"/>
          <w:kern w:val="0"/>
          <w:sz w:val="32"/>
          <w:szCs w:val="32"/>
          <w:lang w:val="en-US" w:eastAsia="zh-CN"/>
        </w:rPr>
        <w:t>属</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w:t>
      </w:r>
    </w:p>
    <w:p>
      <w:pPr>
        <w:keepNext w:val="0"/>
        <w:keepLines w:val="0"/>
        <w:pageBreakBefore w:val="0"/>
        <w:widowControl w:val="0"/>
        <w:kinsoku/>
        <w:wordWrap/>
        <w:overflowPunct/>
        <w:topLinePunct w:val="0"/>
        <w:autoSpaceDE/>
        <w:autoSpaceDN/>
        <w:bidi w:val="0"/>
        <w:adjustRightInd/>
        <w:snapToGrid/>
        <w:spacing w:line="560" w:lineRule="exact"/>
        <w:ind w:left="958" w:leftChars="456" w:right="0" w:firstLine="640" w:firstLineChars="200"/>
        <w:jc w:val="both"/>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作人员</w:t>
      </w:r>
      <w:r>
        <w:rPr>
          <w:rFonts w:hint="eastAsia" w:ascii="仿宋_GB2312" w:hAnsi="仿宋" w:eastAsia="仿宋_GB2312" w:cs="宋体"/>
          <w:kern w:val="0"/>
          <w:sz w:val="32"/>
          <w:szCs w:val="32"/>
          <w:lang w:eastAsia="zh-CN"/>
        </w:rPr>
        <w:t>第一次递补面试资格复审</w:t>
      </w:r>
      <w:r>
        <w:rPr>
          <w:rFonts w:hint="eastAsia" w:ascii="仿宋_GB2312" w:hAnsi="仿宋" w:eastAsia="仿宋_GB2312" w:cs="宋体"/>
          <w:kern w:val="0"/>
          <w:sz w:val="32"/>
          <w:szCs w:val="32"/>
        </w:rPr>
        <w:t>人员名单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rPr>
        <w:t>乐山市人力资源和社会保障局</w:t>
      </w:r>
      <w:r>
        <w:rPr>
          <w:rFonts w:hint="eastAsia" w:ascii="仿宋_GB2312" w:hAnsi="仿宋" w:eastAsia="仿宋_GB2312" w:cs="宋体"/>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EBB9ABB"/>
    <w:rsid w:val="1FED1B0C"/>
    <w:rsid w:val="2243270E"/>
    <w:rsid w:val="22665346"/>
    <w:rsid w:val="230E1708"/>
    <w:rsid w:val="25E7AE33"/>
    <w:rsid w:val="25F806CE"/>
    <w:rsid w:val="26F421D8"/>
    <w:rsid w:val="28321D4D"/>
    <w:rsid w:val="289A209D"/>
    <w:rsid w:val="2998070D"/>
    <w:rsid w:val="2C4F7D88"/>
    <w:rsid w:val="30F027A5"/>
    <w:rsid w:val="36491AE6"/>
    <w:rsid w:val="36DF5BE1"/>
    <w:rsid w:val="37EC6375"/>
    <w:rsid w:val="3ACA4067"/>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733C3F1A"/>
    <w:rsid w:val="75F11F77"/>
    <w:rsid w:val="760F2C9B"/>
    <w:rsid w:val="7655E90E"/>
    <w:rsid w:val="77FBC827"/>
    <w:rsid w:val="784C3D31"/>
    <w:rsid w:val="78AF7E04"/>
    <w:rsid w:val="796632EA"/>
    <w:rsid w:val="79ADBC59"/>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2494</Words>
  <Characters>2640</Characters>
  <Lines>0</Lines>
  <Paragraphs>0</Paragraphs>
  <TotalTime>55</TotalTime>
  <ScaleCrop>false</ScaleCrop>
  <LinksUpToDate>false</LinksUpToDate>
  <CharactersWithSpaces>2714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2021-06-13T18:14:00Z</dcterms:created>
  <dc:creator>Administrator</dc:creator>
  <cp:lastModifiedBy>UOS</cp:lastModifiedBy>
  <cp:lastPrinted>2026-06-04T08:58:38Z</cp:lastPrinted>
  <dcterms:modified xsi:type="dcterms:W3CDTF">2026-06-04T09:32:55Z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26214E242C454C3994C300115B33C142_13</vt:lpwstr>
  </property>
  <property fmtid="{D5CDD505-2E9C-101B-9397-08002B2CF9AE}" pid="4" name="KSOTemplateDocerSaveRecord">
    <vt:lpwstr>eyJoZGlkIjoiZDc5NmNhNDAwNzBkNTU0Y2I3MDVhZTQ1ZTRjMWFmYmYiLCJ1c2VySWQiOiIxMzY3ODQxMTA0In0=</vt:lpwstr>
  </property>
</Properties>
</file>