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kern w:val="0"/>
          <w:sz w:val="44"/>
          <w:szCs w:val="44"/>
          <w:highlight w:val="none"/>
        </w:rPr>
      </w:pPr>
      <w:r>
        <w:rPr>
          <w:rFonts w:hint="eastAsia" w:ascii="方正大标宋简体" w:hAnsi="方正大标宋简体" w:eastAsia="方正大标宋简体" w:cs="方正大标宋简体"/>
          <w:bCs/>
          <w:kern w:val="0"/>
          <w:sz w:val="44"/>
          <w:szCs w:val="44"/>
          <w:highlight w:val="none"/>
        </w:rPr>
        <w:t>乐山市</w:t>
      </w:r>
      <w:r>
        <w:rPr>
          <w:rFonts w:hint="eastAsia" w:ascii="方正大标宋简体" w:hAnsi="方正大标宋简体" w:eastAsia="方正大标宋简体" w:cs="方正大标宋简体"/>
          <w:bCs/>
          <w:kern w:val="0"/>
          <w:sz w:val="44"/>
          <w:szCs w:val="44"/>
          <w:highlight w:val="none"/>
          <w:lang w:eastAsia="zh-CN"/>
        </w:rPr>
        <w:t>沙湾区</w:t>
      </w:r>
      <w:r>
        <w:rPr>
          <w:rFonts w:hint="eastAsia" w:ascii="方正大标宋简体" w:hAnsi="方正大标宋简体" w:eastAsia="方正大标宋简体" w:cs="方正大标宋简体"/>
          <w:bCs/>
          <w:kern w:val="0"/>
          <w:sz w:val="44"/>
          <w:szCs w:val="44"/>
          <w:highlight w:val="none"/>
        </w:rPr>
        <w:t>人力资源和社会保障局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bCs/>
          <w:kern w:val="0"/>
          <w:sz w:val="44"/>
          <w:szCs w:val="44"/>
          <w:highlight w:val="none"/>
        </w:rPr>
      </w:pPr>
      <w:r>
        <w:rPr>
          <w:rFonts w:hint="eastAsia" w:ascii="方正大标宋简体" w:hAnsi="方正大标宋简体" w:eastAsia="方正大标宋简体" w:cs="方正大标宋简体"/>
          <w:bCs/>
          <w:kern w:val="0"/>
          <w:sz w:val="44"/>
          <w:szCs w:val="44"/>
          <w:highlight w:val="none"/>
        </w:rPr>
        <w:t>关于</w:t>
      </w:r>
      <w:r>
        <w:rPr>
          <w:rFonts w:hint="eastAsia" w:ascii="方正大标宋简体" w:hAnsi="方正大标宋简体" w:eastAsia="方正大标宋简体" w:cs="方正大标宋简体"/>
          <w:bCs/>
          <w:kern w:val="0"/>
          <w:sz w:val="44"/>
          <w:szCs w:val="44"/>
          <w:highlight w:val="none"/>
          <w:lang w:eastAsia="zh-CN"/>
        </w:rPr>
        <w:t>乐山市沙湾区</w:t>
      </w:r>
      <w:r>
        <w:rPr>
          <w:rFonts w:hint="eastAsia" w:ascii="方正大标宋简体" w:hAnsi="方正大标宋简体" w:eastAsia="方正大标宋简体" w:cs="方正大标宋简体"/>
          <w:bCs/>
          <w:kern w:val="0"/>
          <w:sz w:val="44"/>
          <w:szCs w:val="44"/>
          <w:highlight w:val="none"/>
          <w:lang w:val="en-US" w:eastAsia="zh-CN"/>
        </w:rPr>
        <w:t>2026年上半年</w:t>
      </w:r>
      <w:r>
        <w:rPr>
          <w:rFonts w:hint="eastAsia" w:ascii="方正大标宋简体" w:hAnsi="方正大标宋简体" w:eastAsia="方正大标宋简体" w:cs="方正大标宋简体"/>
          <w:bCs/>
          <w:kern w:val="0"/>
          <w:sz w:val="44"/>
          <w:szCs w:val="44"/>
          <w:highlight w:val="none"/>
        </w:rPr>
        <w:t>公开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kern w:val="0"/>
          <w:sz w:val="44"/>
          <w:szCs w:val="44"/>
          <w:highlight w:val="none"/>
        </w:rPr>
      </w:pPr>
      <w:r>
        <w:rPr>
          <w:rFonts w:hint="eastAsia" w:ascii="方正大标宋简体" w:hAnsi="方正大标宋简体" w:eastAsia="方正大标宋简体" w:cs="方正大标宋简体"/>
          <w:bCs/>
          <w:kern w:val="0"/>
          <w:sz w:val="44"/>
          <w:szCs w:val="44"/>
          <w:highlight w:val="none"/>
          <w:lang w:eastAsia="zh-CN"/>
        </w:rPr>
        <w:t>考试</w:t>
      </w:r>
      <w:r>
        <w:rPr>
          <w:rFonts w:hint="eastAsia" w:ascii="方正大标宋简体" w:hAnsi="方正大标宋简体" w:eastAsia="方正大标宋简体" w:cs="方正大标宋简体"/>
          <w:bCs/>
          <w:kern w:val="0"/>
          <w:sz w:val="44"/>
          <w:szCs w:val="44"/>
          <w:highlight w:val="none"/>
        </w:rPr>
        <w:t>招聘</w:t>
      </w:r>
      <w:r>
        <w:rPr>
          <w:rFonts w:hint="eastAsia" w:ascii="方正大标宋简体" w:hAnsi="方正大标宋简体" w:eastAsia="方正大标宋简体" w:cs="方正大标宋简体"/>
          <w:bCs/>
          <w:kern w:val="0"/>
          <w:sz w:val="44"/>
          <w:szCs w:val="44"/>
          <w:highlight w:val="none"/>
          <w:lang w:eastAsia="zh-CN"/>
        </w:rPr>
        <w:t>事业单位</w:t>
      </w:r>
      <w:r>
        <w:rPr>
          <w:rFonts w:hint="eastAsia" w:ascii="方正大标宋简体" w:hAnsi="方正大标宋简体" w:eastAsia="方正大标宋简体" w:cs="方正大标宋简体"/>
          <w:bCs/>
          <w:kern w:val="0"/>
          <w:sz w:val="44"/>
          <w:szCs w:val="44"/>
          <w:highlight w:val="none"/>
        </w:rPr>
        <w:t>工作人员</w:t>
      </w:r>
      <w:r>
        <w:rPr>
          <w:rFonts w:hint="eastAsia" w:ascii="方正大标宋简体" w:hAnsi="方正大标宋简体" w:eastAsia="方正大标宋简体" w:cs="方正大标宋简体"/>
          <w:bCs/>
          <w:kern w:val="0"/>
          <w:sz w:val="44"/>
          <w:szCs w:val="44"/>
          <w:highlight w:val="none"/>
          <w:lang w:eastAsia="zh-CN"/>
        </w:rPr>
        <w:t>第一次递补面试资格复审</w:t>
      </w:r>
      <w:r>
        <w:rPr>
          <w:rFonts w:hint="eastAsia" w:ascii="方正大标宋简体" w:hAnsi="方正大标宋简体" w:eastAsia="方正大标宋简体" w:cs="方正大标宋简体"/>
          <w:bCs/>
          <w:kern w:val="0"/>
          <w:sz w:val="44"/>
          <w:szCs w:val="44"/>
          <w:highlight w:val="none"/>
        </w:rPr>
        <w:t>有关事项</w:t>
      </w:r>
      <w:r>
        <w:rPr>
          <w:rFonts w:hint="eastAsia" w:ascii="方正大标宋简体" w:hAnsi="方正大标宋简体" w:eastAsia="方正大标宋简体" w:cs="方正大标宋简体"/>
          <w:bCs/>
          <w:kern w:val="0"/>
          <w:sz w:val="44"/>
          <w:szCs w:val="44"/>
          <w:highlight w:val="none"/>
          <w:lang w:val="en-US" w:eastAsia="zh-CN"/>
        </w:rPr>
        <w:t>的</w:t>
      </w:r>
      <w:r>
        <w:rPr>
          <w:rFonts w:hint="eastAsia" w:ascii="方正大标宋简体" w:hAnsi="方正大标宋简体" w:eastAsia="方正大标宋简体" w:cs="方正大标宋简体"/>
          <w:bCs/>
          <w:kern w:val="0"/>
          <w:sz w:val="44"/>
          <w:szCs w:val="44"/>
          <w:highlight w:val="none"/>
        </w:rPr>
        <w:t>公告</w:t>
      </w:r>
    </w:p>
    <w:p>
      <w:pPr>
        <w:widowControl/>
        <w:spacing w:line="700" w:lineRule="exact"/>
        <w:jc w:val="center"/>
        <w:rPr>
          <w:rFonts w:ascii="方正小标宋简体" w:hAnsi="黑体" w:eastAsia="方正小标宋简体" w:cs="宋体"/>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根据《关于</w:t>
      </w:r>
      <w:r>
        <w:rPr>
          <w:rFonts w:hint="eastAsia" w:ascii="仿宋_GB2312" w:hAnsi="仿宋" w:eastAsia="仿宋_GB2312" w:cs="宋体"/>
          <w:kern w:val="0"/>
          <w:sz w:val="32"/>
          <w:szCs w:val="32"/>
          <w:highlight w:val="none"/>
          <w:lang w:eastAsia="zh-CN"/>
        </w:rPr>
        <w:t>乐山市</w:t>
      </w:r>
      <w:r>
        <w:rPr>
          <w:rFonts w:hint="eastAsia" w:ascii="仿宋_GB2312" w:hAnsi="仿宋" w:eastAsia="仿宋_GB2312" w:cs="宋体"/>
          <w:kern w:val="0"/>
          <w:sz w:val="32"/>
          <w:szCs w:val="32"/>
          <w:highlight w:val="none"/>
        </w:rPr>
        <w:t>202</w:t>
      </w:r>
      <w:r>
        <w:rPr>
          <w:rFonts w:hint="eastAsia" w:ascii="仿宋_GB2312" w:hAnsi="仿宋" w:eastAsia="仿宋_GB2312" w:cs="宋体"/>
          <w:kern w:val="0"/>
          <w:sz w:val="32"/>
          <w:szCs w:val="32"/>
          <w:highlight w:val="none"/>
          <w:lang w:val="en-US" w:eastAsia="zh-CN"/>
        </w:rPr>
        <w:t>6年上</w:t>
      </w:r>
      <w:r>
        <w:rPr>
          <w:rFonts w:hint="eastAsia" w:ascii="仿宋_GB2312" w:hAnsi="仿宋" w:eastAsia="仿宋_GB2312" w:cs="宋体"/>
          <w:kern w:val="0"/>
          <w:sz w:val="32"/>
          <w:szCs w:val="32"/>
          <w:highlight w:val="none"/>
          <w:lang w:eastAsia="zh-CN"/>
        </w:rPr>
        <w:t>半年公开考试招聘</w:t>
      </w:r>
      <w:r>
        <w:rPr>
          <w:rFonts w:hint="eastAsia" w:ascii="仿宋_GB2312" w:hAnsi="仿宋" w:eastAsia="仿宋_GB2312" w:cs="宋体"/>
          <w:kern w:val="0"/>
          <w:sz w:val="32"/>
          <w:szCs w:val="32"/>
          <w:highlight w:val="none"/>
        </w:rPr>
        <w:t>事业单位工作人员的公告》要求</w:t>
      </w:r>
      <w:r>
        <w:rPr>
          <w:rFonts w:ascii="仿宋_GB2312" w:hAnsi="仿宋" w:eastAsia="仿宋_GB2312" w:cs="宋体"/>
          <w:kern w:val="0"/>
          <w:sz w:val="32"/>
          <w:szCs w:val="32"/>
          <w:highlight w:val="none"/>
        </w:rPr>
        <w:t>,</w:t>
      </w:r>
      <w:r>
        <w:rPr>
          <w:rFonts w:hint="eastAsia" w:ascii="仿宋_GB2312" w:hAnsi="仿宋" w:eastAsia="仿宋_GB2312" w:cs="宋体"/>
          <w:kern w:val="0"/>
          <w:sz w:val="32"/>
          <w:szCs w:val="32"/>
          <w:highlight w:val="none"/>
          <w:lang w:val="en-US" w:eastAsia="zh-CN"/>
        </w:rPr>
        <w:t>乐山市沙湾区2026年上半年公开考试招聘事业单位工作人员面试资格复审工作已于2026年6月3日进行，</w:t>
      </w:r>
      <w:r>
        <w:rPr>
          <w:rFonts w:hint="eastAsia" w:ascii="仿宋_GB2312" w:hAnsi="仿宋" w:eastAsia="仿宋_GB2312" w:cs="宋体"/>
          <w:kern w:val="0"/>
          <w:sz w:val="32"/>
          <w:szCs w:val="32"/>
          <w:highlight w:val="none"/>
        </w:rPr>
        <w:t>现将第一次递补面试资格复审有关事项公告如下：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人员名单见附件《乐山市沙湾区2026年上半年公开考试招聘事业单位工作人员</w:t>
      </w:r>
      <w:r>
        <w:rPr>
          <w:rFonts w:hint="eastAsia" w:ascii="仿宋_GB2312" w:hAnsi="微软雅黑" w:eastAsia="仿宋_GB2312" w:cs="宋体"/>
          <w:kern w:val="0"/>
          <w:sz w:val="32"/>
          <w:szCs w:val="32"/>
          <w:highlight w:val="none"/>
          <w:u w:val="none"/>
          <w:lang w:eastAsia="zh-CN"/>
        </w:rPr>
        <w:t>第一次</w:t>
      </w:r>
      <w:r>
        <w:rPr>
          <w:rFonts w:hint="eastAsia" w:ascii="仿宋_GB2312" w:hAnsi="微软雅黑" w:eastAsia="仿宋_GB2312" w:cs="宋体"/>
          <w:kern w:val="0"/>
          <w:sz w:val="32"/>
          <w:szCs w:val="32"/>
          <w:highlight w:val="none"/>
          <w:u w:val="none"/>
        </w:rPr>
        <w:t>递补进入面试资格复审人员名单》。</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二、递补面试资格复审时间、地点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 w:eastAsia="仿宋_GB2312" w:cs="宋体"/>
          <w:b/>
          <w:bCs/>
          <w:kern w:val="0"/>
          <w:sz w:val="32"/>
          <w:szCs w:val="32"/>
          <w:highlight w:val="none"/>
          <w:lang w:val="en-US" w:eastAsia="zh-CN" w:bidi="ar-SA"/>
        </w:rPr>
      </w:pPr>
      <w:r>
        <w:rPr>
          <w:rFonts w:hint="eastAsia" w:ascii="仿宋_GB2312" w:hAnsi="仿宋" w:eastAsia="仿宋_GB2312" w:cs="宋体"/>
          <w:kern w:val="0"/>
          <w:sz w:val="32"/>
          <w:szCs w:val="32"/>
          <w:highlight w:val="none"/>
          <w:lang w:val="en-US" w:eastAsia="zh-CN" w:bidi="ar-SA"/>
        </w:rPr>
        <w:t>递补面试资格复审时间：</w:t>
      </w:r>
      <w:r>
        <w:rPr>
          <w:rFonts w:hint="eastAsia" w:ascii="仿宋_GB2312" w:hAnsi="仿宋" w:eastAsia="仿宋_GB2312" w:cs="宋体"/>
          <w:b/>
          <w:bCs/>
          <w:kern w:val="0"/>
          <w:sz w:val="32"/>
          <w:szCs w:val="32"/>
          <w:highlight w:val="none"/>
          <w:lang w:val="en-US" w:eastAsia="zh-CN" w:bidi="ar-SA"/>
        </w:rPr>
        <w:t>2026年6月8日上午9：00至12：00。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微软雅黑" w:eastAsia="仿宋_GB2312" w:cs="仿宋_GB2312"/>
          <w:i w:val="0"/>
          <w:iCs w:val="0"/>
          <w:caps w:val="0"/>
          <w:color w:val="000000"/>
          <w:spacing w:val="0"/>
          <w:sz w:val="32"/>
          <w:szCs w:val="32"/>
          <w:shd w:val="clear" w:fill="FFFFFF"/>
        </w:rPr>
      </w:pPr>
      <w:r>
        <w:rPr>
          <w:rStyle w:val="10"/>
          <w:rFonts w:hint="eastAsia" w:ascii="仿宋_GB2312" w:hAnsi="微软雅黑" w:eastAsia="仿宋_GB2312" w:cs="仿宋_GB2312"/>
          <w:b w:val="0"/>
          <w:bCs w:val="0"/>
          <w:i w:val="0"/>
          <w:iCs w:val="0"/>
          <w:caps w:val="0"/>
          <w:color w:val="000000"/>
          <w:spacing w:val="0"/>
          <w:sz w:val="32"/>
          <w:szCs w:val="32"/>
          <w:shd w:val="clear" w:fill="FFFFFF"/>
          <w:lang w:val="en-US" w:eastAsia="zh-CN"/>
        </w:rPr>
        <w:t>递补面试资格复审地点</w:t>
      </w:r>
      <w:r>
        <w:rPr>
          <w:rStyle w:val="10"/>
          <w:rFonts w:hint="eastAsia" w:ascii="仿宋_GB2312" w:hAnsi="微软雅黑" w:eastAsia="仿宋_GB2312" w:cs="仿宋_GB2312"/>
          <w:b/>
          <w:bCs/>
          <w:i w:val="0"/>
          <w:iCs w:val="0"/>
          <w:caps w:val="0"/>
          <w:color w:val="000000"/>
          <w:spacing w:val="0"/>
          <w:sz w:val="32"/>
          <w:szCs w:val="32"/>
          <w:shd w:val="clear" w:fill="FFFFFF"/>
          <w:lang w:val="en-US" w:eastAsia="zh-CN"/>
        </w:rPr>
        <w:t>：</w:t>
      </w:r>
      <w:r>
        <w:rPr>
          <w:rStyle w:val="10"/>
          <w:rFonts w:hint="eastAsia" w:ascii="仿宋_GB2312" w:hAnsi="微软雅黑" w:eastAsia="仿宋_GB2312" w:cs="仿宋_GB2312"/>
          <w:b/>
          <w:bCs/>
          <w:i w:val="0"/>
          <w:iCs w:val="0"/>
          <w:caps w:val="0"/>
          <w:color w:val="000000"/>
          <w:spacing w:val="0"/>
          <w:sz w:val="32"/>
          <w:szCs w:val="32"/>
          <w:shd w:val="clear" w:fill="FFFFFF"/>
        </w:rPr>
        <w:t>乐山市沙湾区人力资源和社会保障局</w:t>
      </w:r>
      <w:r>
        <w:rPr>
          <w:rStyle w:val="10"/>
          <w:rFonts w:hint="eastAsia" w:ascii="仿宋_GB2312" w:hAnsi="微软雅黑" w:eastAsia="仿宋_GB2312" w:cs="仿宋_GB2312"/>
          <w:b/>
          <w:bCs/>
          <w:i w:val="0"/>
          <w:iCs w:val="0"/>
          <w:caps w:val="0"/>
          <w:color w:val="000000"/>
          <w:spacing w:val="0"/>
          <w:sz w:val="32"/>
          <w:szCs w:val="32"/>
          <w:shd w:val="clear" w:fill="FFFFFF"/>
          <w:lang w:val="en-US" w:eastAsia="zh-CN"/>
        </w:rPr>
        <w:t>5</w:t>
      </w:r>
      <w:r>
        <w:rPr>
          <w:rStyle w:val="10"/>
          <w:rFonts w:hint="eastAsia" w:ascii="仿宋_GB2312" w:hAnsi="微软雅黑" w:eastAsia="仿宋_GB2312" w:cs="仿宋_GB2312"/>
          <w:b/>
          <w:bCs/>
          <w:i w:val="0"/>
          <w:iCs w:val="0"/>
          <w:caps w:val="0"/>
          <w:color w:val="000000"/>
          <w:spacing w:val="0"/>
          <w:sz w:val="32"/>
          <w:szCs w:val="32"/>
          <w:shd w:val="clear" w:fill="FFFFFF"/>
        </w:rPr>
        <w:t>楼会议室</w:t>
      </w:r>
      <w:r>
        <w:rPr>
          <w:rFonts w:hint="eastAsia" w:ascii="仿宋_GB2312" w:hAnsi="微软雅黑" w:eastAsia="仿宋_GB2312" w:cs="仿宋_GB2312"/>
          <w:i w:val="0"/>
          <w:iCs w:val="0"/>
          <w:caps w:val="0"/>
          <w:color w:val="000000"/>
          <w:spacing w:val="0"/>
          <w:sz w:val="32"/>
          <w:szCs w:val="32"/>
          <w:shd w:val="clear" w:fill="FFFFFF"/>
        </w:rPr>
        <w:t>(地址：乐山市沙湾区玉龙街7</w:t>
      </w:r>
      <w:r>
        <w:rPr>
          <w:rFonts w:hint="eastAsia" w:ascii="仿宋_GB2312" w:hAnsi="微软雅黑" w:eastAsia="仿宋_GB2312" w:cs="仿宋_GB2312"/>
          <w:i w:val="0"/>
          <w:iCs w:val="0"/>
          <w:caps w:val="0"/>
          <w:color w:val="000000"/>
          <w:spacing w:val="0"/>
          <w:sz w:val="32"/>
          <w:szCs w:val="32"/>
          <w:shd w:val="clear" w:fill="FFFFFF"/>
          <w:lang w:val="en-US" w:eastAsia="zh-CN"/>
        </w:rPr>
        <w:t>5</w:t>
      </w:r>
      <w:r>
        <w:rPr>
          <w:rFonts w:hint="eastAsia" w:ascii="仿宋_GB2312" w:hAnsi="微软雅黑" w:eastAsia="仿宋_GB2312" w:cs="仿宋_GB2312"/>
          <w:i w:val="0"/>
          <w:iCs w:val="0"/>
          <w:caps w:val="0"/>
          <w:color w:val="000000"/>
          <w:spacing w:val="0"/>
          <w:sz w:val="32"/>
          <w:szCs w:val="32"/>
          <w:shd w:val="clear" w:fill="FFFFFF"/>
        </w:rPr>
        <w:t>0号,联系电话：0833</w:t>
      </w:r>
      <w:r>
        <w:rPr>
          <w:rFonts w:hint="eastAsia" w:ascii="仿宋_GB2312" w:hAnsi="微软雅黑" w:eastAsia="仿宋_GB2312" w:cs="仿宋_GB2312"/>
          <w:i w:val="0"/>
          <w:iCs w:val="0"/>
          <w:caps w:val="0"/>
          <w:color w:val="000000"/>
          <w:spacing w:val="0"/>
          <w:sz w:val="32"/>
          <w:szCs w:val="32"/>
          <w:shd w:val="clear" w:fill="FFFFFF"/>
          <w:lang w:val="en-US" w:eastAsia="zh-CN"/>
        </w:rPr>
        <w:t>-</w:t>
      </w:r>
      <w:r>
        <w:rPr>
          <w:rFonts w:hint="eastAsia" w:ascii="仿宋_GB2312" w:hAnsi="微软雅黑" w:eastAsia="仿宋_GB2312" w:cs="仿宋_GB2312"/>
          <w:i w:val="0"/>
          <w:iCs w:val="0"/>
          <w:caps w:val="0"/>
          <w:color w:val="000000"/>
          <w:spacing w:val="0"/>
          <w:sz w:val="32"/>
          <w:szCs w:val="32"/>
          <w:shd w:val="clear" w:fill="FFFFFF"/>
        </w:rPr>
        <w:t>3432456)。</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3" w:firstLineChars="200"/>
        <w:textAlignment w:val="auto"/>
        <w:rPr>
          <w:rStyle w:val="10"/>
          <w:rFonts w:hint="eastAsia" w:ascii="仿宋_GB2312" w:hAnsi="微软雅黑" w:eastAsia="仿宋_GB2312" w:cs="仿宋_GB2312"/>
          <w:b/>
          <w:bCs/>
          <w:i w:val="0"/>
          <w:iCs w:val="0"/>
          <w:caps w:val="0"/>
          <w:color w:val="000000"/>
          <w:spacing w:val="0"/>
          <w:sz w:val="32"/>
          <w:szCs w:val="32"/>
          <w:shd w:val="clear" w:fill="FFFFFF"/>
        </w:rPr>
      </w:pPr>
      <w:r>
        <w:rPr>
          <w:rStyle w:val="10"/>
          <w:rFonts w:hint="eastAsia" w:ascii="仿宋_GB2312" w:hAnsi="微软雅黑" w:eastAsia="仿宋_GB2312" w:cs="仿宋_GB2312"/>
          <w:b/>
          <w:bCs/>
          <w:i w:val="0"/>
          <w:iCs w:val="0"/>
          <w:caps w:val="0"/>
          <w:color w:val="000000"/>
          <w:spacing w:val="0"/>
          <w:sz w:val="32"/>
          <w:szCs w:val="32"/>
          <w:shd w:val="clear" w:fill="FFFFFF"/>
        </w:rPr>
        <w:t>未在规定时间内到达指定地点参加面试资格复审的，取消面试资格，责任由应聘人员承担。</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eastAsia="zh-CN"/>
        </w:rPr>
        <w:t>三</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面试</w:t>
      </w:r>
      <w:r>
        <w:rPr>
          <w:rFonts w:hint="eastAsia" w:ascii="黑体" w:hAnsi="黑体" w:eastAsia="黑体" w:cs="宋体"/>
          <w:bCs/>
          <w:kern w:val="0"/>
          <w:sz w:val="32"/>
          <w:szCs w:val="32"/>
          <w:highlight w:val="none"/>
          <w:lang w:val="en-US" w:eastAsia="zh-CN"/>
        </w:rPr>
        <w:t>资格复审方式</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w:t>
      </w:r>
      <w:r>
        <w:rPr>
          <w:rFonts w:hint="eastAsia" w:ascii="仿宋_GB2312" w:hAnsi="微软雅黑" w:eastAsia="仿宋_GB2312" w:cs="宋体"/>
          <w:strike w:val="0"/>
          <w:dstrike w:val="0"/>
          <w:kern w:val="0"/>
          <w:sz w:val="32"/>
          <w:szCs w:val="32"/>
          <w:highlight w:val="none"/>
          <w:u w:val="none"/>
          <w:lang w:eastAsia="zh-CN"/>
        </w:rPr>
        <w:t>由</w:t>
      </w:r>
      <w:r>
        <w:rPr>
          <w:rFonts w:hint="eastAsia" w:ascii="仿宋_GB2312" w:hAnsi="微软雅黑" w:eastAsia="仿宋_GB2312" w:cs="宋体"/>
          <w:strike w:val="0"/>
          <w:dstrike w:val="0"/>
          <w:kern w:val="0"/>
          <w:sz w:val="32"/>
          <w:szCs w:val="32"/>
          <w:highlight w:val="none"/>
          <w:u w:val="none"/>
          <w:lang w:val="en-US" w:eastAsia="zh-CN"/>
        </w:rPr>
        <w:t>招聘</w:t>
      </w:r>
      <w:r>
        <w:rPr>
          <w:rFonts w:hint="eastAsia" w:ascii="仿宋_GB2312" w:hAnsi="微软雅黑" w:eastAsia="仿宋_GB2312" w:cs="宋体"/>
          <w:strike w:val="0"/>
          <w:dstrike w:val="0"/>
          <w:kern w:val="0"/>
          <w:sz w:val="32"/>
          <w:szCs w:val="32"/>
          <w:highlight w:val="none"/>
          <w:u w:val="none"/>
          <w:lang w:eastAsia="zh-CN"/>
        </w:rPr>
        <w:t>单位或其主管部门</w:t>
      </w:r>
      <w:r>
        <w:rPr>
          <w:rFonts w:hint="eastAsia" w:ascii="仿宋_GB2312" w:hAnsi="微软雅黑" w:eastAsia="仿宋_GB2312" w:cs="宋体"/>
          <w:kern w:val="0"/>
          <w:sz w:val="32"/>
          <w:szCs w:val="32"/>
          <w:highlight w:val="none"/>
          <w:u w:val="none"/>
          <w:lang w:eastAsia="zh-CN"/>
        </w:rPr>
        <w:t>根据招考公告规定的报考条件和资格要求对递补进入面试的人员进行现场资格审查。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highlight w:val="none"/>
          <w:lang w:val="en-US" w:eastAsia="zh-CN"/>
        </w:rPr>
        <w:t>四、递补面试资格复审要求</w:t>
      </w:r>
    </w:p>
    <w:p>
      <w:pPr>
        <w:snapToGrid/>
        <w:spacing w:line="500" w:lineRule="exact"/>
        <w:ind w:firstLine="640" w:firstLineChars="200"/>
        <w:jc w:val="left"/>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递补进入面试资格复审的人员须携带以下资料参加面试资格复审，如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）报考岗位所需的各种证书和相关资料（如职称（职业）资格等）原件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w:t>
      </w:r>
      <w:r>
        <w:rPr>
          <w:rFonts w:hint="eastAsia" w:ascii="仿宋_GB2312" w:hAnsi="微软雅黑" w:eastAsia="仿宋_GB2312" w:cs="宋体"/>
          <w:kern w:val="0"/>
          <w:sz w:val="32"/>
          <w:szCs w:val="32"/>
          <w:highlight w:val="none"/>
          <w:u w:val="none"/>
          <w:lang w:val="en-US" w:eastAsia="zh-CN"/>
        </w:rPr>
        <w:t>复审</w:t>
      </w:r>
      <w:r>
        <w:rPr>
          <w:rFonts w:hint="default" w:ascii="仿宋_GB2312" w:hAnsi="微软雅黑" w:eastAsia="仿宋_GB2312" w:cs="宋体"/>
          <w:kern w:val="0"/>
          <w:sz w:val="32"/>
          <w:szCs w:val="32"/>
          <w:highlight w:val="none"/>
          <w:u w:val="none"/>
          <w:lang w:val="en-US" w:eastAsia="zh-CN"/>
        </w:rPr>
        <w:t>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w:t>
      </w:r>
      <w:bookmarkStart w:id="1" w:name="_GoBack"/>
      <w:bookmarkEnd w:id="1"/>
      <w:r>
        <w:rPr>
          <w:rFonts w:hint="default" w:ascii="仿宋_GB2312" w:hAnsi="微软雅黑" w:eastAsia="仿宋_GB2312" w:cs="宋体"/>
          <w:kern w:val="0"/>
          <w:sz w:val="32"/>
          <w:szCs w:val="32"/>
          <w:highlight w:val="none"/>
          <w:u w:val="none"/>
          <w:lang w:val="en-US" w:eastAsia="zh-CN"/>
        </w:rPr>
        <w:t>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w:t>
      </w:r>
      <w:r>
        <w:rPr>
          <w:rFonts w:hint="eastAsia" w:ascii="仿宋_GB2312" w:hAnsi="微软雅黑" w:eastAsia="仿宋_GB2312" w:cs="宋体"/>
          <w:b/>
          <w:bCs/>
          <w:color w:val="auto"/>
          <w:kern w:val="0"/>
          <w:sz w:val="32"/>
          <w:szCs w:val="32"/>
          <w:highlight w:val="none"/>
          <w:u w:val="none"/>
          <w:lang w:val="en-US" w:eastAsia="zh-CN"/>
        </w:rPr>
        <w:t>2026年6月5日17:30</w:t>
      </w:r>
      <w:r>
        <w:rPr>
          <w:rFonts w:hint="eastAsia" w:ascii="仿宋_GB2312" w:hAnsi="微软雅黑" w:eastAsia="仿宋_GB2312" w:cs="宋体"/>
          <w:color w:val="auto"/>
          <w:kern w:val="0"/>
          <w:sz w:val="32"/>
          <w:szCs w:val="32"/>
          <w:highlight w:val="none"/>
          <w:u w:val="none"/>
          <w:lang w:val="en-US" w:eastAsia="zh-CN"/>
        </w:rPr>
        <w:t>前主动联系乐山市沙湾区人力资源和社会保障局，并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五</w:t>
      </w:r>
      <w:r>
        <w:rPr>
          <w:rFonts w:hint="eastAsia" w:ascii="黑体" w:hAnsi="黑体" w:eastAsia="黑体" w:cs="宋体"/>
          <w:bCs/>
          <w:kern w:val="0"/>
          <w:sz w:val="32"/>
          <w:szCs w:val="32"/>
          <w:highlight w:val="none"/>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经资格</w:t>
      </w:r>
      <w:r>
        <w:rPr>
          <w:rFonts w:hint="eastAsia" w:ascii="仿宋_GB2312" w:hAnsi="仿宋" w:eastAsia="仿宋_GB2312" w:cs="宋体"/>
          <w:kern w:val="0"/>
          <w:sz w:val="32"/>
          <w:szCs w:val="32"/>
          <w:highlight w:val="none"/>
          <w:lang w:eastAsia="zh-CN"/>
        </w:rPr>
        <w:t>复审</w:t>
      </w:r>
      <w:r>
        <w:rPr>
          <w:rFonts w:hint="eastAsia" w:ascii="仿宋_GB2312" w:hAnsi="仿宋" w:eastAsia="仿宋_GB2312" w:cs="宋体"/>
          <w:kern w:val="0"/>
          <w:sz w:val="32"/>
          <w:szCs w:val="32"/>
          <w:highlight w:val="none"/>
        </w:rPr>
        <w:t>合格的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，按照规定缴纳面试考务费</w:t>
      </w:r>
      <w:r>
        <w:rPr>
          <w:rFonts w:ascii="仿宋_GB2312" w:hAnsi="仿宋" w:eastAsia="仿宋_GB2312" w:cs="宋体"/>
          <w:kern w:val="0"/>
          <w:sz w:val="32"/>
          <w:szCs w:val="32"/>
          <w:highlight w:val="none"/>
        </w:rPr>
        <w:t>80</w:t>
      </w:r>
      <w:r>
        <w:rPr>
          <w:rFonts w:hint="eastAsia" w:ascii="仿宋_GB2312" w:hAnsi="仿宋" w:eastAsia="仿宋_GB2312" w:cs="宋体"/>
          <w:kern w:val="0"/>
          <w:sz w:val="32"/>
          <w:szCs w:val="32"/>
          <w:highlight w:val="none"/>
        </w:rPr>
        <w:t>元后领取《面试通知书》，进入面试；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0"/>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六</w:t>
      </w:r>
      <w:r>
        <w:rPr>
          <w:rFonts w:hint="eastAsia" w:ascii="黑体" w:hAnsi="黑体" w:eastAsia="黑体" w:cs="宋体"/>
          <w:bCs/>
          <w:kern w:val="0"/>
          <w:sz w:val="32"/>
          <w:szCs w:val="32"/>
          <w:highlight w:val="none"/>
        </w:rPr>
        <w:t>、其他事项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highlight w:val="none"/>
        </w:rPr>
      </w:pPr>
      <w:r>
        <w:rPr>
          <w:rFonts w:hint="eastAsia" w:ascii="仿宋_GB2312" w:hAnsi="宋体" w:eastAsia="仿宋_GB2312" w:cs="宋体"/>
          <w:color w:val="auto"/>
          <w:kern w:val="0"/>
          <w:sz w:val="32"/>
          <w:szCs w:val="32"/>
          <w:highlight w:val="none"/>
          <w:lang w:val="en-US" w:eastAsia="zh-CN"/>
        </w:rPr>
        <w:t>（五）本公告未尽事宜，按照本次招聘相关公告执行。</w:t>
      </w:r>
    </w:p>
    <w:p>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left="1598" w:leftChars="304" w:right="0" w:hanging="960" w:hangingChars="300"/>
        <w:textAlignment w:val="auto"/>
        <w:rPr>
          <w:rFonts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附件</w:t>
      </w:r>
      <w:r>
        <w:rPr>
          <w:rFonts w:hint="eastAsia" w:ascii="仿宋_GB2312" w:hAnsi="仿宋" w:eastAsia="仿宋_GB2312" w:cs="宋体"/>
          <w:kern w:val="0"/>
          <w:sz w:val="32"/>
          <w:szCs w:val="32"/>
          <w:highlight w:val="none"/>
          <w:lang w:eastAsia="zh-CN"/>
        </w:rPr>
        <w:t>：乐山市沙湾区</w:t>
      </w:r>
      <w:r>
        <w:rPr>
          <w:rFonts w:hint="eastAsia" w:ascii="仿宋_GB2312" w:hAnsi="仿宋" w:eastAsia="仿宋_GB2312" w:cs="宋体"/>
          <w:kern w:val="0"/>
          <w:sz w:val="32"/>
          <w:szCs w:val="32"/>
          <w:highlight w:val="none"/>
          <w:lang w:val="en-US" w:eastAsia="zh-CN"/>
        </w:rPr>
        <w:t>2026年上半年</w:t>
      </w:r>
      <w:r>
        <w:rPr>
          <w:rFonts w:hint="eastAsia" w:ascii="仿宋_GB2312" w:hAnsi="仿宋" w:eastAsia="仿宋_GB2312" w:cs="宋体"/>
          <w:kern w:val="0"/>
          <w:sz w:val="32"/>
          <w:szCs w:val="32"/>
          <w:highlight w:val="none"/>
        </w:rPr>
        <w:t>公开</w:t>
      </w:r>
      <w:r>
        <w:rPr>
          <w:rFonts w:hint="eastAsia" w:ascii="仿宋_GB2312" w:hAnsi="仿宋" w:eastAsia="仿宋_GB2312" w:cs="宋体"/>
          <w:kern w:val="0"/>
          <w:sz w:val="32"/>
          <w:szCs w:val="32"/>
          <w:highlight w:val="none"/>
          <w:lang w:eastAsia="zh-CN"/>
        </w:rPr>
        <w:t>考试</w:t>
      </w:r>
      <w:r>
        <w:rPr>
          <w:rFonts w:hint="eastAsia" w:ascii="仿宋_GB2312" w:hAnsi="仿宋" w:eastAsia="仿宋_GB2312" w:cs="宋体"/>
          <w:kern w:val="0"/>
          <w:sz w:val="32"/>
          <w:szCs w:val="32"/>
          <w:highlight w:val="none"/>
        </w:rPr>
        <w:t>招聘</w:t>
      </w:r>
      <w:r>
        <w:rPr>
          <w:rFonts w:hint="eastAsia" w:ascii="仿宋_GB2312" w:hAnsi="仿宋" w:eastAsia="仿宋_GB2312" w:cs="宋体"/>
          <w:kern w:val="0"/>
          <w:sz w:val="32"/>
          <w:szCs w:val="32"/>
          <w:highlight w:val="none"/>
          <w:lang w:eastAsia="zh-CN"/>
        </w:rPr>
        <w:t>事业单位</w:t>
      </w:r>
      <w:r>
        <w:rPr>
          <w:rFonts w:hint="eastAsia" w:ascii="仿宋_GB2312" w:hAnsi="仿宋" w:eastAsia="仿宋_GB2312" w:cs="宋体"/>
          <w:kern w:val="0"/>
          <w:sz w:val="32"/>
          <w:szCs w:val="32"/>
          <w:highlight w:val="none"/>
        </w:rPr>
        <w:t>工作人员</w:t>
      </w:r>
      <w:r>
        <w:rPr>
          <w:rFonts w:hint="eastAsia" w:ascii="仿宋_GB2312" w:hAnsi="仿宋" w:eastAsia="仿宋_GB2312" w:cs="宋体"/>
          <w:kern w:val="0"/>
          <w:sz w:val="32"/>
          <w:szCs w:val="32"/>
          <w:highlight w:val="none"/>
          <w:lang w:eastAsia="zh-CN"/>
        </w:rPr>
        <w:t>第一次递补</w:t>
      </w:r>
      <w:r>
        <w:rPr>
          <w:rFonts w:hint="eastAsia" w:ascii="仿宋_GB2312" w:hAnsi="仿宋" w:eastAsia="仿宋_GB2312" w:cs="宋体"/>
          <w:kern w:val="0"/>
          <w:sz w:val="32"/>
          <w:szCs w:val="32"/>
          <w:highlight w:val="none"/>
          <w:lang w:val="en-US" w:eastAsia="zh-CN"/>
        </w:rPr>
        <w:t>进入</w:t>
      </w:r>
      <w:r>
        <w:rPr>
          <w:rFonts w:hint="eastAsia" w:ascii="仿宋_GB2312" w:hAnsi="仿宋" w:eastAsia="仿宋_GB2312" w:cs="宋体"/>
          <w:kern w:val="0"/>
          <w:sz w:val="32"/>
          <w:szCs w:val="32"/>
          <w:highlight w:val="none"/>
          <w:lang w:eastAsia="zh-CN"/>
        </w:rPr>
        <w:t>面试资格复审</w:t>
      </w:r>
      <w:r>
        <w:rPr>
          <w:rFonts w:hint="eastAsia" w:ascii="仿宋_GB2312" w:hAnsi="仿宋" w:eastAsia="仿宋_GB2312" w:cs="宋体"/>
          <w:kern w:val="0"/>
          <w:sz w:val="32"/>
          <w:szCs w:val="32"/>
          <w:highlight w:val="none"/>
        </w:rPr>
        <w:t>人员名单</w:t>
      </w: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仿宋"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微软雅黑"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right="0"/>
        <w:textAlignment w:val="auto"/>
        <w:rPr>
          <w:rFonts w:ascii="仿宋_GB2312" w:hAnsi="微软雅黑" w:eastAsia="仿宋_GB2312" w:cs="宋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rPr>
        <w:t>乐山市</w:t>
      </w:r>
      <w:r>
        <w:rPr>
          <w:rFonts w:hint="eastAsia" w:ascii="仿宋_GB2312" w:hAnsi="仿宋" w:eastAsia="仿宋_GB2312" w:cs="宋体"/>
          <w:kern w:val="0"/>
          <w:sz w:val="32"/>
          <w:szCs w:val="32"/>
          <w:highlight w:val="none"/>
          <w:lang w:eastAsia="zh-CN"/>
        </w:rPr>
        <w:t>沙湾区</w:t>
      </w:r>
      <w:r>
        <w:rPr>
          <w:rFonts w:hint="eastAsia" w:ascii="仿宋_GB2312" w:hAnsi="仿宋" w:eastAsia="仿宋_GB2312" w:cs="宋体"/>
          <w:kern w:val="0"/>
          <w:sz w:val="32"/>
          <w:szCs w:val="32"/>
          <w:highlight w:val="none"/>
        </w:rPr>
        <w:t>人力资源和社会保障局</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highlight w:val="none"/>
          <w:lang w:val="en-US" w:eastAsia="zh-CN"/>
        </w:rPr>
      </w:pPr>
      <w:r>
        <w:rPr>
          <w:rFonts w:hint="eastAsia" w:ascii="仿宋_GB2312" w:hAnsi="仿宋" w:eastAsia="仿宋_GB2312" w:cs="宋体"/>
          <w:kern w:val="0"/>
          <w:sz w:val="32"/>
          <w:szCs w:val="32"/>
          <w:highlight w:val="none"/>
          <w:lang w:val="en-US" w:eastAsia="zh-CN"/>
        </w:rPr>
        <w:t>20</w:t>
      </w:r>
      <w:r>
        <w:rPr>
          <w:rFonts w:ascii="仿宋_GB2312" w:hAnsi="仿宋" w:eastAsia="仿宋_GB2312" w:cs="宋体"/>
          <w:kern w:val="0"/>
          <w:sz w:val="32"/>
          <w:szCs w:val="32"/>
          <w:highlight w:val="none"/>
        </w:rPr>
        <w:t>2</w:t>
      </w:r>
      <w:r>
        <w:rPr>
          <w:rFonts w:hint="eastAsia" w:ascii="仿宋_GB2312" w:hAnsi="仿宋" w:eastAsia="仿宋_GB2312" w:cs="宋体"/>
          <w:kern w:val="0"/>
          <w:sz w:val="32"/>
          <w:szCs w:val="32"/>
          <w:highlight w:val="none"/>
          <w:lang w:val="en-US" w:eastAsia="zh-CN"/>
        </w:rPr>
        <w:t>6</w:t>
      </w:r>
      <w:r>
        <w:rPr>
          <w:rFonts w:hint="eastAsia" w:ascii="仿宋_GB2312" w:hAnsi="仿宋" w:eastAsia="仿宋_GB2312" w:cs="宋体"/>
          <w:kern w:val="0"/>
          <w:sz w:val="32"/>
          <w:szCs w:val="32"/>
          <w:highlight w:val="none"/>
        </w:rPr>
        <w:t>年</w:t>
      </w:r>
      <w:r>
        <w:rPr>
          <w:rFonts w:hint="eastAsia" w:ascii="仿宋_GB2312" w:hAnsi="仿宋" w:eastAsia="仿宋_GB2312" w:cs="宋体"/>
          <w:kern w:val="0"/>
          <w:sz w:val="32"/>
          <w:szCs w:val="32"/>
          <w:highlight w:val="none"/>
          <w:lang w:val="en-US" w:eastAsia="zh-CN"/>
        </w:rPr>
        <w:t>6</w:t>
      </w:r>
      <w:r>
        <w:rPr>
          <w:rFonts w:hint="eastAsia" w:ascii="仿宋_GB2312" w:hAnsi="仿宋" w:eastAsia="仿宋_GB2312" w:cs="宋体"/>
          <w:kern w:val="0"/>
          <w:sz w:val="32"/>
          <w:szCs w:val="32"/>
          <w:highlight w:val="none"/>
        </w:rPr>
        <w:t>月</w:t>
      </w:r>
      <w:r>
        <w:rPr>
          <w:rFonts w:hint="eastAsia" w:ascii="仿宋_GB2312" w:hAnsi="仿宋" w:eastAsia="仿宋_GB2312" w:cs="宋体"/>
          <w:kern w:val="0"/>
          <w:sz w:val="32"/>
          <w:szCs w:val="32"/>
          <w:highlight w:val="none"/>
          <w:lang w:val="en-US" w:eastAsia="zh-CN"/>
        </w:rPr>
        <w:t>4</w:t>
      </w:r>
      <w:r>
        <w:rPr>
          <w:rFonts w:hint="eastAsia" w:ascii="仿宋_GB2312" w:hAnsi="仿宋" w:eastAsia="仿宋_GB2312" w:cs="宋体"/>
          <w:kern w:val="0"/>
          <w:sz w:val="32"/>
          <w:szCs w:val="32"/>
          <w:highlight w:val="none"/>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7DE3E5A"/>
    <w:rsid w:val="082A024B"/>
    <w:rsid w:val="08326E2F"/>
    <w:rsid w:val="088E02D3"/>
    <w:rsid w:val="08DF35DB"/>
    <w:rsid w:val="08F52F2D"/>
    <w:rsid w:val="09342515"/>
    <w:rsid w:val="09895AEA"/>
    <w:rsid w:val="0A016DF0"/>
    <w:rsid w:val="0B8D2240"/>
    <w:rsid w:val="0BB978C9"/>
    <w:rsid w:val="0BDB3552"/>
    <w:rsid w:val="119B6B56"/>
    <w:rsid w:val="12C47EC1"/>
    <w:rsid w:val="14E9686F"/>
    <w:rsid w:val="17792165"/>
    <w:rsid w:val="17FF0088"/>
    <w:rsid w:val="190B4C0D"/>
    <w:rsid w:val="1B5C7BBB"/>
    <w:rsid w:val="1B917B2A"/>
    <w:rsid w:val="1C683669"/>
    <w:rsid w:val="1D37200B"/>
    <w:rsid w:val="1D790876"/>
    <w:rsid w:val="1DCC77FB"/>
    <w:rsid w:val="1E33337B"/>
    <w:rsid w:val="1E6E5F01"/>
    <w:rsid w:val="1EFA7EE1"/>
    <w:rsid w:val="1FED1B0C"/>
    <w:rsid w:val="210E1B4B"/>
    <w:rsid w:val="2243270E"/>
    <w:rsid w:val="22665346"/>
    <w:rsid w:val="22B26978"/>
    <w:rsid w:val="230E1708"/>
    <w:rsid w:val="23A45007"/>
    <w:rsid w:val="25270A57"/>
    <w:rsid w:val="25F806CE"/>
    <w:rsid w:val="26F421D8"/>
    <w:rsid w:val="28321D4D"/>
    <w:rsid w:val="288B7D93"/>
    <w:rsid w:val="289A209D"/>
    <w:rsid w:val="2998070D"/>
    <w:rsid w:val="2C4F7D88"/>
    <w:rsid w:val="30F027A5"/>
    <w:rsid w:val="31025E73"/>
    <w:rsid w:val="35201905"/>
    <w:rsid w:val="36491AE6"/>
    <w:rsid w:val="36DF5BE1"/>
    <w:rsid w:val="37850378"/>
    <w:rsid w:val="37EC6375"/>
    <w:rsid w:val="3ACA4067"/>
    <w:rsid w:val="3BD86E0D"/>
    <w:rsid w:val="3C2D1DA7"/>
    <w:rsid w:val="3C6E4AC2"/>
    <w:rsid w:val="3CAF7C11"/>
    <w:rsid w:val="3D512A8B"/>
    <w:rsid w:val="3DD06251"/>
    <w:rsid w:val="3FFF4984"/>
    <w:rsid w:val="41A50F7B"/>
    <w:rsid w:val="432033BE"/>
    <w:rsid w:val="457D0AF5"/>
    <w:rsid w:val="46250CEB"/>
    <w:rsid w:val="46D851CA"/>
    <w:rsid w:val="484B43AB"/>
    <w:rsid w:val="4CD86AB8"/>
    <w:rsid w:val="4CF915DB"/>
    <w:rsid w:val="4E7A71BB"/>
    <w:rsid w:val="4FDD5B7A"/>
    <w:rsid w:val="4FFA5498"/>
    <w:rsid w:val="50B821E1"/>
    <w:rsid w:val="518476D5"/>
    <w:rsid w:val="51E92E0D"/>
    <w:rsid w:val="524D2C93"/>
    <w:rsid w:val="524D5852"/>
    <w:rsid w:val="52776E77"/>
    <w:rsid w:val="528D2CA6"/>
    <w:rsid w:val="546D64CF"/>
    <w:rsid w:val="56D42182"/>
    <w:rsid w:val="58643919"/>
    <w:rsid w:val="59134C30"/>
    <w:rsid w:val="59D12F27"/>
    <w:rsid w:val="5D6C63B9"/>
    <w:rsid w:val="5E897E97"/>
    <w:rsid w:val="5EA31C6B"/>
    <w:rsid w:val="608679E4"/>
    <w:rsid w:val="61720E31"/>
    <w:rsid w:val="61DF7179"/>
    <w:rsid w:val="62194B7D"/>
    <w:rsid w:val="623C30C8"/>
    <w:rsid w:val="627364AC"/>
    <w:rsid w:val="62A63B7B"/>
    <w:rsid w:val="62CD65B9"/>
    <w:rsid w:val="62E62AFE"/>
    <w:rsid w:val="63B23A6F"/>
    <w:rsid w:val="63B34A3B"/>
    <w:rsid w:val="64A23A22"/>
    <w:rsid w:val="65564A2A"/>
    <w:rsid w:val="67372029"/>
    <w:rsid w:val="6749577F"/>
    <w:rsid w:val="677671A1"/>
    <w:rsid w:val="684C6D7E"/>
    <w:rsid w:val="69A27DD9"/>
    <w:rsid w:val="6A381ADF"/>
    <w:rsid w:val="6CCA070A"/>
    <w:rsid w:val="6FBD130D"/>
    <w:rsid w:val="6FCE1C7C"/>
    <w:rsid w:val="71492D20"/>
    <w:rsid w:val="733C3F1A"/>
    <w:rsid w:val="75F11F77"/>
    <w:rsid w:val="760F2C9B"/>
    <w:rsid w:val="77106DE5"/>
    <w:rsid w:val="784C3D31"/>
    <w:rsid w:val="78AF7E04"/>
    <w:rsid w:val="796632EA"/>
    <w:rsid w:val="798442EB"/>
    <w:rsid w:val="7BF83CE1"/>
    <w:rsid w:val="7EB73ECF"/>
    <w:rsid w:val="7F76D1E7"/>
    <w:rsid w:val="D695A54D"/>
    <w:rsid w:val="DD3BA3C7"/>
    <w:rsid w:val="DDB9B788"/>
    <w:rsid w:val="FF755986"/>
    <w:rsid w:val="FFEF67E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annotation text"/>
    <w:basedOn w:val="1"/>
    <w:semiHidden/>
    <w:unhideWhenUsed/>
    <w:qFormat/>
    <w:uiPriority w:val="99"/>
    <w:pPr>
      <w:jc w:val="left"/>
    </w:pPr>
  </w:style>
  <w:style w:type="paragraph" w:styleId="4">
    <w:name w:val="Balloon Text"/>
    <w:basedOn w:val="1"/>
    <w:link w:val="18"/>
    <w:semiHidden/>
    <w:qFormat/>
    <w:uiPriority w:val="99"/>
    <w:rPr>
      <w:sz w:val="18"/>
      <w:szCs w:val="18"/>
    </w:rPr>
  </w:style>
  <w:style w:type="paragraph" w:styleId="5">
    <w:name w:val="footer"/>
    <w:basedOn w:val="1"/>
    <w:link w:val="17"/>
    <w:semiHidden/>
    <w:qFormat/>
    <w:uiPriority w:val="99"/>
    <w:pPr>
      <w:tabs>
        <w:tab w:val="center" w:pos="4153"/>
        <w:tab w:val="right" w:pos="8306"/>
      </w:tabs>
      <w:snapToGrid w:val="0"/>
      <w:jc w:val="left"/>
    </w:pPr>
    <w:rPr>
      <w:sz w:val="18"/>
      <w:szCs w:val="18"/>
    </w:rPr>
  </w:style>
  <w:style w:type="paragraph" w:styleId="6">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99"/>
    <w:rPr>
      <w:rFonts w:cs="Times New Roman"/>
      <w:b/>
      <w:bCs/>
    </w:rPr>
  </w:style>
  <w:style w:type="character" w:styleId="11">
    <w:name w:val="FollowedHyperlink"/>
    <w:basedOn w:val="9"/>
    <w:semiHidden/>
    <w:unhideWhenUsed/>
    <w:qFormat/>
    <w:uiPriority w:val="99"/>
    <w:rPr>
      <w:color w:val="800080"/>
      <w:u w:val="none"/>
    </w:rPr>
  </w:style>
  <w:style w:type="character" w:styleId="12">
    <w:name w:val="Hyperlink"/>
    <w:basedOn w:val="9"/>
    <w:semiHidden/>
    <w:unhideWhenUsed/>
    <w:qFormat/>
    <w:uiPriority w:val="99"/>
    <w:rPr>
      <w:color w:val="0000FF"/>
      <w:u w:val="none"/>
    </w:rPr>
  </w:style>
  <w:style w:type="character" w:styleId="13">
    <w:name w:val="HTML Code"/>
    <w:basedOn w:val="9"/>
    <w:semiHidden/>
    <w:unhideWhenUsed/>
    <w:qFormat/>
    <w:uiPriority w:val="99"/>
    <w:rPr>
      <w:rFonts w:ascii="monospace" w:hAnsi="monospace" w:eastAsia="monospace" w:cs="monospace"/>
      <w:sz w:val="21"/>
      <w:szCs w:val="21"/>
    </w:rPr>
  </w:style>
  <w:style w:type="character" w:styleId="14">
    <w:name w:val="HTML Keyboard"/>
    <w:basedOn w:val="9"/>
    <w:semiHidden/>
    <w:unhideWhenUsed/>
    <w:qFormat/>
    <w:uiPriority w:val="99"/>
    <w:rPr>
      <w:rFonts w:hint="default" w:ascii="monospace" w:hAnsi="monospace" w:eastAsia="monospace" w:cs="monospace"/>
      <w:sz w:val="21"/>
      <w:szCs w:val="21"/>
    </w:rPr>
  </w:style>
  <w:style w:type="character" w:styleId="15">
    <w:name w:val="HTML Sample"/>
    <w:basedOn w:val="9"/>
    <w:semiHidden/>
    <w:unhideWhenUsed/>
    <w:qFormat/>
    <w:uiPriority w:val="99"/>
    <w:rPr>
      <w:rFonts w:hint="default" w:ascii="monospace" w:hAnsi="monospace" w:eastAsia="monospace" w:cs="monospace"/>
      <w:sz w:val="21"/>
      <w:szCs w:val="21"/>
    </w:rPr>
  </w:style>
  <w:style w:type="character" w:customStyle="1" w:styleId="16">
    <w:name w:val="Header Char"/>
    <w:basedOn w:val="9"/>
    <w:link w:val="6"/>
    <w:semiHidden/>
    <w:qFormat/>
    <w:locked/>
    <w:uiPriority w:val="99"/>
    <w:rPr>
      <w:rFonts w:cs="Times New Roman"/>
      <w:sz w:val="18"/>
      <w:szCs w:val="18"/>
    </w:rPr>
  </w:style>
  <w:style w:type="character" w:customStyle="1" w:styleId="17">
    <w:name w:val="Footer Char"/>
    <w:basedOn w:val="9"/>
    <w:link w:val="5"/>
    <w:semiHidden/>
    <w:qFormat/>
    <w:locked/>
    <w:uiPriority w:val="99"/>
    <w:rPr>
      <w:rFonts w:cs="Times New Roman"/>
      <w:sz w:val="18"/>
      <w:szCs w:val="18"/>
    </w:rPr>
  </w:style>
  <w:style w:type="character" w:customStyle="1" w:styleId="18">
    <w:name w:val="Balloon Text Char"/>
    <w:basedOn w:val="9"/>
    <w:link w:val="4"/>
    <w:semiHidden/>
    <w:qFormat/>
    <w:locked/>
    <w:uiPriority w:val="99"/>
    <w:rPr>
      <w:rFonts w:cs="Times New Roman"/>
      <w:sz w:val="2"/>
    </w:rPr>
  </w:style>
  <w:style w:type="character" w:customStyle="1" w:styleId="19">
    <w:name w:val="not([class*=suffix])"/>
    <w:basedOn w:val="9"/>
    <w:qFormat/>
    <w:uiPriority w:val="0"/>
    <w:rPr>
      <w:sz w:val="19"/>
      <w:szCs w:val="19"/>
    </w:rPr>
  </w:style>
  <w:style w:type="character" w:customStyle="1" w:styleId="20">
    <w:name w:val="not([class*=suffix])1"/>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2494</Words>
  <Characters>2640</Characters>
  <Lines>0</Lines>
  <Paragraphs>0</Paragraphs>
  <TotalTime>36</TotalTime>
  <ScaleCrop>false</ScaleCrop>
  <LinksUpToDate>false</LinksUpToDate>
  <CharactersWithSpaces>2714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2021-06-11T10:14:00Z</dcterms:created>
  <dc:creator>Administrator</dc:creator>
  <cp:lastModifiedBy>Administrator</cp:lastModifiedBy>
  <cp:lastPrinted>2026-06-04T02:24:00Z</cp:lastPrinted>
  <dcterms:modified xsi:type="dcterms:W3CDTF">2026-06-04T05:39:46Z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2052-12.8.2.15292</vt:lpwstr>
  </property>
  <property fmtid="{D5CDD505-2E9C-101B-9397-08002B2CF9AE}" pid="3" name="ICV">
    <vt:lpwstr>26214E242C454C3994C300115B33C142_13</vt:lpwstr>
  </property>
  <property fmtid="{D5CDD505-2E9C-101B-9397-08002B2CF9AE}" pid="4" name="KSOTemplateDocerSaveRecord">
    <vt:lpwstr>eyJoZGlkIjoiZDc5NmNhNDAwNzBkNTU0Y2I3MDVhZTQ1ZTRjMWFmYmYiLCJ1c2VySWQiOiIxMzY3ODQxMTA0In0=</vt:lpwstr>
  </property>
</Properties>
</file>