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AD4697">
      <w:pPr>
        <w:keepNext w:val="0"/>
        <w:keepLines w:val="0"/>
        <w:pageBreakBefore w:val="0"/>
        <w:widowControl/>
        <w:kinsoku/>
        <w:wordWrap/>
        <w:overflowPunct/>
        <w:topLinePunct w:val="0"/>
        <w:autoSpaceDE/>
        <w:autoSpaceDN/>
        <w:bidi w:val="0"/>
        <w:adjustRightInd/>
        <w:snapToGrid/>
        <w:spacing w:line="640" w:lineRule="exact"/>
        <w:jc w:val="center"/>
        <w:textAlignment w:val="auto"/>
        <w:rPr>
          <w:rFonts w:ascii="方正小标宋简体" w:hAnsi="黑体" w:eastAsia="方正小标宋简体" w:cs="宋体"/>
          <w:kern w:val="0"/>
          <w:sz w:val="44"/>
          <w:szCs w:val="44"/>
        </w:rPr>
      </w:pPr>
      <w:r>
        <w:rPr>
          <w:rFonts w:hint="eastAsia" w:ascii="方正小标宋简体" w:hAnsi="黑体" w:eastAsia="方正小标宋简体" w:cs="宋体"/>
          <w:bCs/>
          <w:kern w:val="0"/>
          <w:sz w:val="44"/>
          <w:szCs w:val="44"/>
          <w:lang w:val="en-US" w:eastAsia="zh-CN"/>
        </w:rPr>
        <w:t>峨眉山</w:t>
      </w:r>
      <w:r>
        <w:rPr>
          <w:rFonts w:hint="eastAsia" w:ascii="方正小标宋简体" w:hAnsi="黑体" w:eastAsia="方正小标宋简体" w:cs="宋体"/>
          <w:bCs/>
          <w:kern w:val="0"/>
          <w:sz w:val="44"/>
          <w:szCs w:val="44"/>
        </w:rPr>
        <w:t>市人力资源和社会保障局</w:t>
      </w:r>
    </w:p>
    <w:p w14:paraId="5EA8E340">
      <w:pPr>
        <w:keepNext w:val="0"/>
        <w:keepLines w:val="0"/>
        <w:pageBreakBefore w:val="0"/>
        <w:widowControl/>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简体" w:cs="Times New Roman"/>
          <w:bCs/>
          <w:kern w:val="0"/>
          <w:sz w:val="44"/>
          <w:szCs w:val="44"/>
        </w:rPr>
      </w:pPr>
      <w:r>
        <w:rPr>
          <w:rFonts w:hint="default" w:ascii="Times New Roman" w:hAnsi="Times New Roman" w:eastAsia="方正小标宋简体" w:cs="Times New Roman"/>
          <w:bCs/>
          <w:kern w:val="0"/>
          <w:sz w:val="44"/>
          <w:szCs w:val="44"/>
        </w:rPr>
        <w:t>关于</w:t>
      </w:r>
      <w:r>
        <w:rPr>
          <w:rFonts w:hint="default" w:ascii="Times New Roman" w:hAnsi="Times New Roman" w:eastAsia="方正小标宋简体" w:cs="Times New Roman"/>
          <w:bCs/>
          <w:kern w:val="0"/>
          <w:sz w:val="44"/>
          <w:szCs w:val="44"/>
          <w:lang w:val="en-US" w:eastAsia="zh-CN"/>
        </w:rPr>
        <w:t>2026年上半年峨眉山市</w:t>
      </w:r>
      <w:r>
        <w:rPr>
          <w:rFonts w:hint="default" w:ascii="Times New Roman" w:hAnsi="Times New Roman" w:eastAsia="方正小标宋简体" w:cs="Times New Roman"/>
          <w:bCs/>
          <w:kern w:val="0"/>
          <w:sz w:val="44"/>
          <w:szCs w:val="44"/>
          <w:lang w:eastAsia="zh-CN"/>
        </w:rPr>
        <w:t>事业单位</w:t>
      </w:r>
      <w:r>
        <w:rPr>
          <w:rFonts w:hint="default" w:ascii="Times New Roman" w:hAnsi="Times New Roman" w:eastAsia="方正小标宋简体" w:cs="Times New Roman"/>
          <w:bCs/>
          <w:kern w:val="0"/>
          <w:sz w:val="44"/>
          <w:szCs w:val="44"/>
        </w:rPr>
        <w:t>公开</w:t>
      </w:r>
    </w:p>
    <w:p w14:paraId="5D1F0CDE">
      <w:pPr>
        <w:keepNext w:val="0"/>
        <w:keepLines w:val="0"/>
        <w:pageBreakBefore w:val="0"/>
        <w:widowControl/>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简体" w:cs="Times New Roman"/>
          <w:bCs/>
          <w:kern w:val="0"/>
          <w:sz w:val="44"/>
          <w:szCs w:val="44"/>
          <w:lang w:eastAsia="zh-CN"/>
        </w:rPr>
      </w:pPr>
      <w:r>
        <w:rPr>
          <w:rFonts w:hint="default" w:ascii="Times New Roman" w:hAnsi="Times New Roman" w:eastAsia="方正小标宋简体" w:cs="Times New Roman"/>
          <w:bCs/>
          <w:kern w:val="0"/>
          <w:sz w:val="44"/>
          <w:szCs w:val="44"/>
          <w:lang w:eastAsia="zh-CN"/>
        </w:rPr>
        <w:t>考试</w:t>
      </w:r>
      <w:r>
        <w:rPr>
          <w:rFonts w:hint="default" w:ascii="Times New Roman" w:hAnsi="Times New Roman" w:eastAsia="方正小标宋简体" w:cs="Times New Roman"/>
          <w:bCs/>
          <w:kern w:val="0"/>
          <w:sz w:val="44"/>
          <w:szCs w:val="44"/>
        </w:rPr>
        <w:t>招聘工作人员</w:t>
      </w:r>
      <w:r>
        <w:rPr>
          <w:rFonts w:hint="eastAsia" w:ascii="Times New Roman" w:hAnsi="Times New Roman" w:eastAsia="方正小标宋简体" w:cs="Times New Roman"/>
          <w:bCs/>
          <w:kern w:val="0"/>
          <w:sz w:val="44"/>
          <w:szCs w:val="44"/>
          <w:lang w:eastAsia="zh-CN"/>
        </w:rPr>
        <w:t>第一次递补</w:t>
      </w:r>
      <w:r>
        <w:rPr>
          <w:rFonts w:hint="default" w:ascii="Times New Roman" w:hAnsi="Times New Roman" w:eastAsia="方正小标宋简体" w:cs="Times New Roman"/>
          <w:bCs/>
          <w:kern w:val="0"/>
          <w:sz w:val="44"/>
          <w:szCs w:val="44"/>
          <w:lang w:eastAsia="zh-CN"/>
        </w:rPr>
        <w:t>面试资格复审</w:t>
      </w:r>
    </w:p>
    <w:p w14:paraId="0FF3A828">
      <w:pPr>
        <w:keepNext w:val="0"/>
        <w:keepLines w:val="0"/>
        <w:pageBreakBefore w:val="0"/>
        <w:widowControl/>
        <w:kinsoku/>
        <w:wordWrap/>
        <w:overflowPunct/>
        <w:topLinePunct w:val="0"/>
        <w:autoSpaceDE/>
        <w:autoSpaceDN/>
        <w:bidi w:val="0"/>
        <w:adjustRightInd/>
        <w:snapToGrid/>
        <w:spacing w:line="640" w:lineRule="exact"/>
        <w:jc w:val="center"/>
        <w:textAlignment w:val="auto"/>
        <w:rPr>
          <w:rFonts w:hint="default" w:ascii="Times New Roman" w:hAnsi="Times New Roman" w:eastAsia="方正小标宋简体" w:cs="Times New Roman"/>
          <w:kern w:val="0"/>
          <w:sz w:val="44"/>
          <w:szCs w:val="44"/>
        </w:rPr>
      </w:pPr>
      <w:r>
        <w:rPr>
          <w:rFonts w:hint="default" w:ascii="Times New Roman" w:hAnsi="Times New Roman" w:eastAsia="方正小标宋简体" w:cs="Times New Roman"/>
          <w:bCs/>
          <w:kern w:val="0"/>
          <w:sz w:val="44"/>
          <w:szCs w:val="44"/>
        </w:rPr>
        <w:t>有关事项</w:t>
      </w:r>
      <w:r>
        <w:rPr>
          <w:rFonts w:hint="default" w:ascii="Times New Roman" w:hAnsi="Times New Roman" w:eastAsia="方正小标宋简体" w:cs="Times New Roman"/>
          <w:bCs/>
          <w:kern w:val="0"/>
          <w:sz w:val="44"/>
          <w:szCs w:val="44"/>
          <w:lang w:val="en-US" w:eastAsia="zh-CN"/>
        </w:rPr>
        <w:t>的</w:t>
      </w:r>
      <w:r>
        <w:rPr>
          <w:rFonts w:hint="default" w:ascii="Times New Roman" w:hAnsi="Times New Roman" w:eastAsia="方正小标宋简体" w:cs="Times New Roman"/>
          <w:bCs/>
          <w:kern w:val="0"/>
          <w:sz w:val="44"/>
          <w:szCs w:val="44"/>
        </w:rPr>
        <w:t>公告</w:t>
      </w:r>
    </w:p>
    <w:p w14:paraId="29809207">
      <w:pPr>
        <w:keepNext w:val="0"/>
        <w:keepLines w:val="0"/>
        <w:pageBreakBefore w:val="0"/>
        <w:widowControl/>
        <w:kinsoku/>
        <w:wordWrap/>
        <w:overflowPunct/>
        <w:topLinePunct w:val="0"/>
        <w:autoSpaceDE/>
        <w:autoSpaceDN/>
        <w:bidi w:val="0"/>
        <w:adjustRightInd/>
        <w:snapToGrid/>
        <w:spacing w:line="600" w:lineRule="exact"/>
        <w:jc w:val="center"/>
        <w:textAlignment w:val="auto"/>
        <w:rPr>
          <w:rFonts w:ascii="方正小标宋简体" w:hAnsi="黑体" w:eastAsia="方正小标宋简体" w:cs="宋体"/>
          <w:kern w:val="0"/>
          <w:sz w:val="44"/>
          <w:szCs w:val="44"/>
        </w:rPr>
      </w:pPr>
    </w:p>
    <w:p w14:paraId="75DC8109">
      <w:pPr>
        <w:keepNext w:val="0"/>
        <w:keepLines w:val="0"/>
        <w:pageBreakBefore w:val="0"/>
        <w:widowControl w:val="0"/>
        <w:kinsoku/>
        <w:wordWrap/>
        <w:overflowPunct/>
        <w:topLinePunct w:val="0"/>
        <w:autoSpaceDE/>
        <w:autoSpaceDN/>
        <w:bidi w:val="0"/>
        <w:adjustRightInd/>
        <w:snapToGrid/>
        <w:spacing w:line="600" w:lineRule="exact"/>
        <w:ind w:left="0" w:leftChars="0" w:right="0" w:firstLine="645"/>
        <w:textAlignment w:val="auto"/>
        <w:rPr>
          <w:rFonts w:ascii="仿宋_GB2312" w:hAnsi="仿宋" w:eastAsia="仿宋_GB2312" w:cs="宋体"/>
          <w:kern w:val="0"/>
          <w:sz w:val="32"/>
          <w:szCs w:val="32"/>
        </w:rPr>
      </w:pPr>
      <w:r>
        <w:rPr>
          <w:rFonts w:hint="eastAsia" w:ascii="仿宋_GB2312" w:hAnsi="仿宋" w:eastAsia="仿宋_GB2312" w:cs="宋体"/>
          <w:kern w:val="0"/>
          <w:sz w:val="32"/>
          <w:szCs w:val="32"/>
        </w:rPr>
        <w:t>根据《关于</w:t>
      </w:r>
      <w:r>
        <w:rPr>
          <w:rFonts w:hint="eastAsia" w:ascii="仿宋_GB2312" w:hAnsi="仿宋" w:eastAsia="仿宋_GB2312" w:cs="宋体"/>
          <w:kern w:val="0"/>
          <w:sz w:val="32"/>
          <w:szCs w:val="32"/>
          <w:lang w:eastAsia="zh-CN"/>
        </w:rPr>
        <w:t>乐山市</w:t>
      </w:r>
      <w:r>
        <w:rPr>
          <w:rFonts w:hint="eastAsia" w:ascii="仿宋_GB2312" w:hAnsi="仿宋" w:eastAsia="仿宋_GB2312" w:cs="宋体"/>
          <w:kern w:val="0"/>
          <w:sz w:val="32"/>
          <w:szCs w:val="32"/>
        </w:rPr>
        <w:t>202</w:t>
      </w:r>
      <w:r>
        <w:rPr>
          <w:rFonts w:hint="eastAsia" w:ascii="仿宋_GB2312" w:hAnsi="仿宋" w:eastAsia="仿宋_GB2312" w:cs="宋体"/>
          <w:kern w:val="0"/>
          <w:sz w:val="32"/>
          <w:szCs w:val="32"/>
          <w:lang w:val="en-US" w:eastAsia="zh-CN"/>
        </w:rPr>
        <w:t>6年上</w:t>
      </w:r>
      <w:r>
        <w:rPr>
          <w:rFonts w:hint="eastAsia" w:ascii="仿宋_GB2312" w:hAnsi="仿宋" w:eastAsia="仿宋_GB2312" w:cs="宋体"/>
          <w:kern w:val="0"/>
          <w:sz w:val="32"/>
          <w:szCs w:val="32"/>
          <w:lang w:eastAsia="zh-CN"/>
        </w:rPr>
        <w:t>半年公开考试招聘</w:t>
      </w:r>
      <w:r>
        <w:rPr>
          <w:rFonts w:hint="eastAsia" w:ascii="仿宋_GB2312" w:hAnsi="仿宋" w:eastAsia="仿宋_GB2312" w:cs="宋体"/>
          <w:kern w:val="0"/>
          <w:sz w:val="32"/>
          <w:szCs w:val="32"/>
        </w:rPr>
        <w:t>事业单位工作人员的公告》要求</w:t>
      </w:r>
      <w:r>
        <w:rPr>
          <w:rFonts w:ascii="仿宋_GB2312" w:hAnsi="仿宋" w:eastAsia="仿宋_GB2312" w:cs="宋体"/>
          <w:kern w:val="0"/>
          <w:sz w:val="32"/>
          <w:szCs w:val="32"/>
        </w:rPr>
        <w:t>,</w:t>
      </w:r>
      <w:r>
        <w:rPr>
          <w:rFonts w:hint="eastAsia" w:ascii="仿宋_GB2312" w:hAnsi="仿宋" w:eastAsia="仿宋_GB2312" w:cs="宋体"/>
          <w:kern w:val="0"/>
          <w:sz w:val="32"/>
          <w:szCs w:val="32"/>
          <w:lang w:val="en-US" w:eastAsia="zh-CN"/>
        </w:rPr>
        <w:t>2026年上半年峨眉山市事业单位公开考试招聘工作人员面试资格复审工作已于2026年6月2日、6月3日进行，</w:t>
      </w:r>
      <w:r>
        <w:rPr>
          <w:rFonts w:hint="eastAsia" w:ascii="仿宋_GB2312" w:hAnsi="仿宋" w:eastAsia="仿宋_GB2312" w:cs="宋体"/>
          <w:kern w:val="0"/>
          <w:sz w:val="32"/>
          <w:szCs w:val="32"/>
        </w:rPr>
        <w:t>现将</w:t>
      </w:r>
      <w:r>
        <w:rPr>
          <w:rFonts w:hint="eastAsia" w:ascii="仿宋_GB2312" w:hAnsi="仿宋" w:eastAsia="仿宋_GB2312" w:cs="宋体"/>
          <w:kern w:val="0"/>
          <w:sz w:val="32"/>
          <w:szCs w:val="32"/>
          <w:lang w:eastAsia="zh-CN"/>
        </w:rPr>
        <w:t>第一次递补</w:t>
      </w:r>
      <w:r>
        <w:rPr>
          <w:rFonts w:hint="eastAsia" w:ascii="仿宋_GB2312" w:hAnsi="仿宋" w:eastAsia="仿宋_GB2312" w:cs="宋体"/>
          <w:bCs/>
          <w:kern w:val="0"/>
          <w:sz w:val="32"/>
          <w:szCs w:val="32"/>
          <w:lang w:eastAsia="zh-CN"/>
        </w:rPr>
        <w:t>面试</w:t>
      </w:r>
      <w:r>
        <w:rPr>
          <w:rFonts w:hint="eastAsia" w:ascii="仿宋_GB2312" w:hAnsi="仿宋" w:eastAsia="仿宋_GB2312" w:cs="宋体"/>
          <w:kern w:val="0"/>
          <w:sz w:val="32"/>
          <w:szCs w:val="32"/>
        </w:rPr>
        <w:t>资格</w:t>
      </w:r>
      <w:r>
        <w:rPr>
          <w:rFonts w:hint="eastAsia" w:ascii="仿宋_GB2312" w:hAnsi="仿宋" w:eastAsia="仿宋_GB2312" w:cs="宋体"/>
          <w:kern w:val="0"/>
          <w:sz w:val="32"/>
          <w:szCs w:val="32"/>
          <w:lang w:eastAsia="zh-CN"/>
        </w:rPr>
        <w:t>复审</w:t>
      </w:r>
      <w:r>
        <w:rPr>
          <w:rFonts w:hint="eastAsia" w:ascii="仿宋_GB2312" w:hAnsi="仿宋" w:eastAsia="仿宋_GB2312" w:cs="宋体"/>
          <w:kern w:val="0"/>
          <w:sz w:val="32"/>
          <w:szCs w:val="32"/>
        </w:rPr>
        <w:t>有关事项公告如下：</w:t>
      </w:r>
    </w:p>
    <w:p w14:paraId="3C2DAF1A">
      <w:pPr>
        <w:keepNext w:val="0"/>
        <w:keepLines w:val="0"/>
        <w:pageBreakBefore w:val="0"/>
        <w:widowControl w:val="0"/>
        <w:kinsoku/>
        <w:wordWrap/>
        <w:overflowPunct/>
        <w:topLinePunct w:val="0"/>
        <w:autoSpaceDE/>
        <w:autoSpaceDN/>
        <w:bidi w:val="0"/>
        <w:adjustRightInd/>
        <w:snapToGrid/>
        <w:spacing w:line="600" w:lineRule="exact"/>
        <w:ind w:left="0" w:leftChars="0" w:right="0" w:firstLine="645"/>
        <w:textAlignment w:val="auto"/>
        <w:rPr>
          <w:rFonts w:hint="eastAsia" w:ascii="黑体" w:hAnsi="黑体" w:eastAsia="黑体" w:cs="宋体"/>
          <w:bCs/>
          <w:kern w:val="0"/>
          <w:sz w:val="32"/>
          <w:szCs w:val="32"/>
          <w:lang w:val="en-US" w:eastAsia="zh-CN"/>
        </w:rPr>
      </w:pPr>
      <w:r>
        <w:rPr>
          <w:rFonts w:hint="eastAsia" w:ascii="黑体" w:hAnsi="黑体" w:eastAsia="黑体" w:cs="宋体"/>
          <w:bCs/>
          <w:kern w:val="0"/>
          <w:sz w:val="32"/>
          <w:szCs w:val="32"/>
        </w:rPr>
        <w:t>一、</w:t>
      </w:r>
      <w:r>
        <w:rPr>
          <w:rFonts w:hint="eastAsia" w:ascii="黑体" w:hAnsi="黑体" w:eastAsia="黑体" w:cs="宋体"/>
          <w:bCs/>
          <w:kern w:val="0"/>
          <w:sz w:val="32"/>
          <w:szCs w:val="32"/>
          <w:lang w:eastAsia="zh-CN"/>
        </w:rPr>
        <w:t>递补面试资格复审人员的确定</w:t>
      </w:r>
    </w:p>
    <w:p w14:paraId="039D9B61">
      <w:pPr>
        <w:keepNext w:val="0"/>
        <w:keepLines w:val="0"/>
        <w:pageBreakBefore w:val="0"/>
        <w:widowControl w:val="0"/>
        <w:kinsoku/>
        <w:wordWrap/>
        <w:overflowPunct/>
        <w:topLinePunct w:val="0"/>
        <w:autoSpaceDE/>
        <w:autoSpaceDN/>
        <w:bidi w:val="0"/>
        <w:adjustRightInd/>
        <w:snapToGrid/>
        <w:spacing w:line="600" w:lineRule="exact"/>
        <w:ind w:left="0" w:leftChars="0" w:right="0" w:firstLine="645"/>
        <w:textAlignment w:val="auto"/>
        <w:rPr>
          <w:rFonts w:hint="eastAsia" w:ascii="仿宋_GB2312" w:hAnsi="微软雅黑" w:eastAsia="仿宋_GB2312" w:cs="宋体"/>
          <w:kern w:val="0"/>
          <w:sz w:val="32"/>
          <w:szCs w:val="32"/>
          <w:highlight w:val="none"/>
        </w:rPr>
      </w:pPr>
      <w:r>
        <w:rPr>
          <w:rFonts w:hint="eastAsia" w:ascii="仿宋_GB2312" w:hAnsi="微软雅黑" w:eastAsia="仿宋_GB2312" w:cs="宋体"/>
          <w:kern w:val="0"/>
          <w:sz w:val="32"/>
          <w:szCs w:val="32"/>
          <w:highlight w:val="none"/>
          <w:u w:val="none"/>
        </w:rPr>
        <w:t>因</w:t>
      </w:r>
      <w:r>
        <w:rPr>
          <w:rFonts w:hint="eastAsia" w:ascii="仿宋_GB2312" w:hAnsi="微软雅黑" w:eastAsia="仿宋_GB2312" w:cs="宋体"/>
          <w:kern w:val="0"/>
          <w:sz w:val="32"/>
          <w:szCs w:val="32"/>
          <w:highlight w:val="none"/>
          <w:u w:val="none"/>
          <w:lang w:eastAsia="zh-CN"/>
        </w:rPr>
        <w:t>面试</w:t>
      </w:r>
      <w:r>
        <w:rPr>
          <w:rFonts w:hint="eastAsia" w:ascii="仿宋_GB2312" w:hAnsi="仿宋_GB2312" w:eastAsia="仿宋_GB2312" w:cs="仿宋_GB2312"/>
          <w:color w:val="auto"/>
          <w:sz w:val="32"/>
          <w:szCs w:val="32"/>
        </w:rPr>
        <w:t>资格</w:t>
      </w:r>
      <w:r>
        <w:rPr>
          <w:rFonts w:hint="eastAsia" w:ascii="仿宋_GB2312" w:hAnsi="仿宋_GB2312" w:eastAsia="仿宋_GB2312" w:cs="仿宋_GB2312"/>
          <w:color w:val="auto"/>
          <w:sz w:val="32"/>
          <w:szCs w:val="32"/>
          <w:lang w:eastAsia="zh-CN"/>
        </w:rPr>
        <w:t>复审</w:t>
      </w:r>
      <w:r>
        <w:rPr>
          <w:rFonts w:hint="eastAsia" w:ascii="仿宋_GB2312" w:hAnsi="仿宋_GB2312" w:eastAsia="仿宋_GB2312" w:cs="仿宋_GB2312"/>
          <w:color w:val="auto"/>
          <w:sz w:val="32"/>
          <w:szCs w:val="32"/>
        </w:rPr>
        <w:t>不合格</w:t>
      </w:r>
      <w:r>
        <w:rPr>
          <w:rFonts w:hint="eastAsia" w:ascii="仿宋_GB2312" w:hAnsi="仿宋_GB2312" w:eastAsia="仿宋_GB2312" w:cs="仿宋_GB2312"/>
          <w:color w:val="auto"/>
          <w:sz w:val="32"/>
          <w:szCs w:val="32"/>
          <w:lang w:eastAsia="zh-CN"/>
        </w:rPr>
        <w:t>、未按规定参加资格复审或</w:t>
      </w:r>
      <w:r>
        <w:rPr>
          <w:rFonts w:hint="eastAsia" w:ascii="仿宋_GB2312" w:hAnsi="仿宋_GB2312" w:eastAsia="仿宋_GB2312" w:cs="仿宋_GB2312"/>
          <w:color w:val="auto"/>
          <w:sz w:val="32"/>
          <w:szCs w:val="32"/>
          <w:highlight w:val="none"/>
          <w:lang w:eastAsia="zh-CN"/>
        </w:rPr>
        <w:t>应聘人员</w:t>
      </w:r>
      <w:r>
        <w:rPr>
          <w:rFonts w:hint="eastAsia" w:ascii="仿宋_GB2312" w:hAnsi="仿宋_GB2312" w:eastAsia="仿宋_GB2312" w:cs="仿宋_GB2312"/>
          <w:color w:val="auto"/>
          <w:sz w:val="32"/>
          <w:szCs w:val="32"/>
          <w:highlight w:val="none"/>
        </w:rPr>
        <w:t>放弃</w:t>
      </w:r>
      <w:r>
        <w:rPr>
          <w:rFonts w:hint="eastAsia" w:ascii="仿宋_GB2312" w:hAnsi="微软雅黑" w:eastAsia="仿宋_GB2312" w:cs="宋体"/>
          <w:kern w:val="0"/>
          <w:sz w:val="32"/>
          <w:szCs w:val="32"/>
          <w:highlight w:val="none"/>
          <w:u w:val="none"/>
          <w:lang w:val="en-US" w:eastAsia="zh-CN"/>
        </w:rPr>
        <w:t>等</w:t>
      </w:r>
      <w:r>
        <w:rPr>
          <w:rFonts w:hint="eastAsia" w:ascii="仿宋_GB2312" w:hAnsi="微软雅黑" w:eastAsia="仿宋_GB2312" w:cs="宋体"/>
          <w:kern w:val="0"/>
          <w:sz w:val="32"/>
          <w:szCs w:val="32"/>
          <w:highlight w:val="none"/>
          <w:u w:val="none"/>
        </w:rPr>
        <w:t>而产生的</w:t>
      </w:r>
      <w:r>
        <w:rPr>
          <w:rFonts w:hint="eastAsia" w:ascii="仿宋_GB2312" w:hAnsi="微软雅黑" w:eastAsia="仿宋_GB2312" w:cs="宋体"/>
          <w:kern w:val="0"/>
          <w:sz w:val="32"/>
          <w:szCs w:val="32"/>
          <w:highlight w:val="none"/>
          <w:u w:val="none"/>
          <w:lang w:eastAsia="zh-CN"/>
        </w:rPr>
        <w:t>缺额</w:t>
      </w:r>
      <w:r>
        <w:rPr>
          <w:rFonts w:hint="eastAsia" w:ascii="仿宋_GB2312" w:hAnsi="微软雅黑" w:eastAsia="仿宋_GB2312" w:cs="宋体"/>
          <w:kern w:val="0"/>
          <w:sz w:val="32"/>
          <w:szCs w:val="32"/>
          <w:highlight w:val="none"/>
          <w:u w:val="none"/>
        </w:rPr>
        <w:t>，</w:t>
      </w:r>
      <w:r>
        <w:rPr>
          <w:rFonts w:hint="eastAsia" w:ascii="仿宋_GB2312" w:hAnsi="仿宋_GB2312" w:eastAsia="仿宋_GB2312" w:cs="仿宋_GB2312"/>
          <w:color w:val="auto"/>
          <w:sz w:val="32"/>
          <w:szCs w:val="32"/>
        </w:rPr>
        <w:t>在报考同一</w:t>
      </w:r>
      <w:r>
        <w:rPr>
          <w:rFonts w:hint="eastAsia" w:ascii="仿宋_GB2312" w:hAnsi="仿宋_GB2312" w:eastAsia="仿宋_GB2312" w:cs="仿宋_GB2312"/>
          <w:color w:val="auto"/>
          <w:sz w:val="32"/>
          <w:szCs w:val="32"/>
          <w:lang w:eastAsia="zh-CN"/>
        </w:rPr>
        <w:t>岗</w:t>
      </w:r>
      <w:r>
        <w:rPr>
          <w:rFonts w:hint="eastAsia" w:ascii="仿宋_GB2312" w:hAnsi="仿宋_GB2312" w:eastAsia="仿宋_GB2312" w:cs="仿宋_GB2312"/>
          <w:color w:val="auto"/>
          <w:sz w:val="32"/>
          <w:szCs w:val="32"/>
        </w:rPr>
        <w:t>位的</w:t>
      </w:r>
      <w:r>
        <w:rPr>
          <w:rFonts w:hint="eastAsia" w:ascii="仿宋_GB2312" w:hAnsi="仿宋_GB2312" w:eastAsia="仿宋_GB2312" w:cs="仿宋_GB2312"/>
          <w:color w:val="auto"/>
          <w:sz w:val="32"/>
          <w:szCs w:val="32"/>
          <w:lang w:eastAsia="zh-CN"/>
        </w:rPr>
        <w:t>应聘人员</w:t>
      </w:r>
      <w:r>
        <w:rPr>
          <w:rFonts w:hint="eastAsia" w:ascii="仿宋_GB2312" w:hAnsi="仿宋_GB2312" w:eastAsia="仿宋_GB2312" w:cs="仿宋_GB2312"/>
          <w:color w:val="auto"/>
          <w:sz w:val="32"/>
          <w:szCs w:val="32"/>
        </w:rPr>
        <w:t>中</w:t>
      </w:r>
      <w:r>
        <w:rPr>
          <w:rFonts w:hint="eastAsia" w:ascii="仿宋_GB2312" w:hAnsi="仿宋_GB2312" w:eastAsia="仿宋_GB2312" w:cs="仿宋_GB2312"/>
          <w:color w:val="auto"/>
          <w:sz w:val="32"/>
          <w:szCs w:val="32"/>
          <w:lang w:eastAsia="zh-CN"/>
        </w:rPr>
        <w:t>，</w:t>
      </w:r>
      <w:r>
        <w:rPr>
          <w:rFonts w:hint="eastAsia" w:ascii="仿宋_GB2312" w:hAnsi="微软雅黑" w:eastAsia="仿宋_GB2312" w:cs="宋体"/>
          <w:kern w:val="0"/>
          <w:sz w:val="32"/>
          <w:szCs w:val="32"/>
          <w:highlight w:val="none"/>
          <w:u w:val="none"/>
        </w:rPr>
        <w:t>按笔试总成绩从高分到低分（不低于</w:t>
      </w:r>
      <w:r>
        <w:rPr>
          <w:rFonts w:hint="eastAsia" w:ascii="仿宋_GB2312" w:hAnsi="微软雅黑" w:eastAsia="仿宋_GB2312" w:cs="宋体"/>
          <w:kern w:val="0"/>
          <w:sz w:val="32"/>
          <w:szCs w:val="32"/>
          <w:highlight w:val="none"/>
          <w:u w:val="none"/>
          <w:lang w:val="en-US" w:eastAsia="zh-CN"/>
        </w:rPr>
        <w:t>合格</w:t>
      </w:r>
      <w:r>
        <w:rPr>
          <w:rFonts w:hint="eastAsia" w:ascii="仿宋_GB2312" w:hAnsi="微软雅黑" w:eastAsia="仿宋_GB2312" w:cs="宋体"/>
          <w:kern w:val="0"/>
          <w:sz w:val="32"/>
          <w:szCs w:val="32"/>
          <w:highlight w:val="none"/>
          <w:u w:val="none"/>
        </w:rPr>
        <w:t>分数线）依次递补人员参加面试资格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w:t>
      </w:r>
      <w:r>
        <w:rPr>
          <w:rFonts w:hint="eastAsia" w:ascii="仿宋_GB2312" w:hAnsi="微软雅黑" w:eastAsia="仿宋_GB2312" w:cs="宋体"/>
          <w:kern w:val="0"/>
          <w:sz w:val="32"/>
          <w:szCs w:val="32"/>
          <w:highlight w:val="none"/>
          <w:u w:val="none"/>
          <w:lang w:eastAsia="zh-CN"/>
        </w:rPr>
        <w:t>递补</w:t>
      </w:r>
      <w:r>
        <w:rPr>
          <w:rFonts w:hint="eastAsia" w:ascii="仿宋_GB2312" w:hAnsi="微软雅黑" w:eastAsia="仿宋_GB2312" w:cs="宋体"/>
          <w:kern w:val="0"/>
          <w:sz w:val="32"/>
          <w:szCs w:val="32"/>
          <w:highlight w:val="none"/>
          <w:u w:val="none"/>
        </w:rPr>
        <w:t>进入面试资格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人员名单见附件《202</w:t>
      </w:r>
      <w:r>
        <w:rPr>
          <w:rFonts w:hint="eastAsia" w:ascii="仿宋_GB2312" w:hAnsi="微软雅黑" w:eastAsia="仿宋_GB2312" w:cs="宋体"/>
          <w:kern w:val="0"/>
          <w:sz w:val="32"/>
          <w:szCs w:val="32"/>
          <w:highlight w:val="none"/>
          <w:u w:val="none"/>
          <w:lang w:val="en-US" w:eastAsia="zh-CN"/>
        </w:rPr>
        <w:t>6</w:t>
      </w:r>
      <w:r>
        <w:rPr>
          <w:rFonts w:hint="eastAsia" w:ascii="仿宋_GB2312" w:hAnsi="微软雅黑" w:eastAsia="仿宋_GB2312" w:cs="宋体"/>
          <w:kern w:val="0"/>
          <w:sz w:val="32"/>
          <w:szCs w:val="32"/>
          <w:highlight w:val="none"/>
          <w:u w:val="none"/>
        </w:rPr>
        <w:t>年上半年</w:t>
      </w:r>
      <w:r>
        <w:rPr>
          <w:rFonts w:hint="eastAsia" w:ascii="仿宋_GB2312" w:hAnsi="微软雅黑" w:eastAsia="仿宋_GB2312" w:cs="宋体"/>
          <w:kern w:val="0"/>
          <w:sz w:val="32"/>
          <w:szCs w:val="32"/>
          <w:highlight w:val="none"/>
          <w:u w:val="none"/>
          <w:lang w:val="en-US" w:eastAsia="zh-CN"/>
        </w:rPr>
        <w:t>峨眉山市</w:t>
      </w:r>
      <w:r>
        <w:rPr>
          <w:rFonts w:hint="eastAsia" w:ascii="仿宋_GB2312" w:hAnsi="微软雅黑" w:eastAsia="仿宋_GB2312" w:cs="宋体"/>
          <w:kern w:val="0"/>
          <w:sz w:val="32"/>
          <w:szCs w:val="32"/>
          <w:highlight w:val="none"/>
          <w:u w:val="none"/>
        </w:rPr>
        <w:t>事业单位公开考试</w:t>
      </w:r>
      <w:r>
        <w:rPr>
          <w:rFonts w:hint="eastAsia" w:ascii="仿宋_GB2312" w:hAnsi="微软雅黑" w:eastAsia="仿宋_GB2312" w:cs="宋体"/>
          <w:kern w:val="0"/>
          <w:sz w:val="32"/>
          <w:szCs w:val="32"/>
          <w:highlight w:val="none"/>
          <w:u w:val="none"/>
          <w:lang w:val="en-US" w:eastAsia="zh-CN"/>
        </w:rPr>
        <w:t>招聘工作人员第一次递补</w:t>
      </w:r>
      <w:r>
        <w:rPr>
          <w:rFonts w:hint="eastAsia" w:ascii="仿宋_GB2312" w:hAnsi="微软雅黑" w:eastAsia="仿宋_GB2312" w:cs="宋体"/>
          <w:kern w:val="0"/>
          <w:sz w:val="32"/>
          <w:szCs w:val="32"/>
          <w:highlight w:val="none"/>
          <w:u w:val="none"/>
        </w:rPr>
        <w:t>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人员名单》。</w:t>
      </w:r>
    </w:p>
    <w:p w14:paraId="0146F346">
      <w:pPr>
        <w:keepNext w:val="0"/>
        <w:keepLines w:val="0"/>
        <w:pageBreakBefore w:val="0"/>
        <w:widowControl w:val="0"/>
        <w:kinsoku/>
        <w:wordWrap/>
        <w:overflowPunct/>
        <w:topLinePunct w:val="0"/>
        <w:autoSpaceDE/>
        <w:autoSpaceDN/>
        <w:bidi w:val="0"/>
        <w:adjustRightInd/>
        <w:snapToGrid/>
        <w:spacing w:line="600" w:lineRule="exact"/>
        <w:ind w:left="0" w:leftChars="0" w:right="0" w:firstLine="645"/>
        <w:textAlignment w:val="auto"/>
        <w:rPr>
          <w:rFonts w:ascii="黑体" w:hAnsi="黑体" w:eastAsia="黑体" w:cs="宋体"/>
          <w:kern w:val="0"/>
          <w:sz w:val="32"/>
          <w:szCs w:val="32"/>
        </w:rPr>
      </w:pPr>
      <w:r>
        <w:rPr>
          <w:rFonts w:hint="eastAsia" w:ascii="黑体" w:hAnsi="黑体" w:eastAsia="黑体" w:cs="宋体"/>
          <w:bCs/>
          <w:kern w:val="0"/>
          <w:sz w:val="32"/>
          <w:szCs w:val="32"/>
          <w:lang w:eastAsia="zh-CN"/>
        </w:rPr>
        <w:t>二</w:t>
      </w:r>
      <w:r>
        <w:rPr>
          <w:rFonts w:hint="eastAsia" w:ascii="黑体" w:hAnsi="黑体" w:eastAsia="黑体" w:cs="宋体"/>
          <w:bCs/>
          <w:kern w:val="0"/>
          <w:sz w:val="32"/>
          <w:szCs w:val="32"/>
        </w:rPr>
        <w:t>、</w:t>
      </w:r>
      <w:r>
        <w:rPr>
          <w:rFonts w:hint="eastAsia" w:ascii="黑体" w:hAnsi="黑体" w:eastAsia="黑体" w:cs="宋体"/>
          <w:bCs/>
          <w:kern w:val="0"/>
          <w:sz w:val="32"/>
          <w:szCs w:val="32"/>
          <w:lang w:eastAsia="zh-CN"/>
        </w:rPr>
        <w:t>递补面试资格复审</w:t>
      </w:r>
      <w:r>
        <w:rPr>
          <w:rFonts w:hint="eastAsia" w:ascii="黑体" w:hAnsi="黑体" w:eastAsia="黑体" w:cs="宋体"/>
          <w:bCs/>
          <w:kern w:val="0"/>
          <w:sz w:val="32"/>
          <w:szCs w:val="32"/>
        </w:rPr>
        <w:t>时间、地点</w:t>
      </w:r>
    </w:p>
    <w:p w14:paraId="27245459">
      <w:pPr>
        <w:keepNext w:val="0"/>
        <w:keepLines w:val="0"/>
        <w:pageBreakBefore w:val="0"/>
        <w:widowControl w:val="0"/>
        <w:kinsoku/>
        <w:wordWrap/>
        <w:overflowPunct/>
        <w:topLinePunct w:val="0"/>
        <w:autoSpaceDE/>
        <w:autoSpaceDN/>
        <w:bidi w:val="0"/>
        <w:adjustRightInd/>
        <w:snapToGrid/>
        <w:spacing w:line="600" w:lineRule="exact"/>
        <w:ind w:left="0" w:leftChars="0" w:right="0" w:firstLine="660"/>
        <w:textAlignment w:val="auto"/>
        <w:rPr>
          <w:rFonts w:hint="eastAsia" w:ascii="仿宋_GB2312" w:hAnsi="微软雅黑" w:eastAsia="仿宋_GB2312" w:cs="宋体"/>
          <w:b/>
          <w:bCs/>
          <w:kern w:val="0"/>
          <w:sz w:val="32"/>
          <w:szCs w:val="32"/>
          <w:highlight w:val="none"/>
          <w:lang w:eastAsia="zh-CN"/>
        </w:rPr>
      </w:pPr>
      <w:r>
        <w:rPr>
          <w:rFonts w:hint="eastAsia" w:ascii="仿宋_GB2312" w:hAnsi="仿宋" w:eastAsia="仿宋_GB2312" w:cs="宋体"/>
          <w:kern w:val="0"/>
          <w:sz w:val="32"/>
          <w:szCs w:val="32"/>
          <w:highlight w:val="none"/>
          <w:lang w:eastAsia="zh-CN"/>
        </w:rPr>
        <w:t>递补面试资格复审时间：</w:t>
      </w:r>
      <w:r>
        <w:rPr>
          <w:rFonts w:ascii="仿宋_GB2312" w:hAnsi="仿宋" w:eastAsia="仿宋_GB2312" w:cs="宋体"/>
          <w:b/>
          <w:kern w:val="0"/>
          <w:sz w:val="32"/>
          <w:szCs w:val="32"/>
          <w:highlight w:val="none"/>
        </w:rPr>
        <w:t>202</w:t>
      </w:r>
      <w:r>
        <w:rPr>
          <w:rFonts w:hint="eastAsia" w:ascii="仿宋_GB2312" w:hAnsi="仿宋" w:eastAsia="仿宋_GB2312" w:cs="宋体"/>
          <w:b/>
          <w:kern w:val="0"/>
          <w:sz w:val="32"/>
          <w:szCs w:val="32"/>
          <w:highlight w:val="none"/>
          <w:lang w:val="en-US" w:eastAsia="zh-CN"/>
        </w:rPr>
        <w:t>6</w:t>
      </w:r>
      <w:r>
        <w:rPr>
          <w:rFonts w:hint="eastAsia" w:ascii="仿宋_GB2312" w:hAnsi="仿宋" w:eastAsia="仿宋_GB2312" w:cs="宋体"/>
          <w:b/>
          <w:kern w:val="0"/>
          <w:sz w:val="32"/>
          <w:szCs w:val="32"/>
          <w:highlight w:val="none"/>
        </w:rPr>
        <w:t>年</w:t>
      </w:r>
      <w:r>
        <w:rPr>
          <w:rFonts w:hint="eastAsia" w:ascii="仿宋_GB2312" w:hAnsi="仿宋" w:eastAsia="仿宋_GB2312" w:cs="宋体"/>
          <w:b/>
          <w:kern w:val="0"/>
          <w:sz w:val="32"/>
          <w:szCs w:val="32"/>
          <w:highlight w:val="none"/>
          <w:lang w:val="en-US" w:eastAsia="zh-CN"/>
        </w:rPr>
        <w:t>6</w:t>
      </w:r>
      <w:r>
        <w:rPr>
          <w:rFonts w:hint="eastAsia" w:ascii="仿宋_GB2312" w:hAnsi="仿宋" w:eastAsia="仿宋_GB2312" w:cs="宋体"/>
          <w:b/>
          <w:kern w:val="0"/>
          <w:sz w:val="32"/>
          <w:szCs w:val="32"/>
          <w:highlight w:val="none"/>
        </w:rPr>
        <w:t>月</w:t>
      </w:r>
      <w:r>
        <w:rPr>
          <w:rFonts w:hint="eastAsia" w:ascii="仿宋_GB2312" w:hAnsi="仿宋" w:eastAsia="仿宋_GB2312" w:cs="宋体"/>
          <w:b/>
          <w:color w:val="auto"/>
          <w:kern w:val="0"/>
          <w:sz w:val="32"/>
          <w:szCs w:val="32"/>
          <w:highlight w:val="none"/>
          <w:lang w:val="en-US" w:eastAsia="zh-CN"/>
        </w:rPr>
        <w:t>8</w:t>
      </w:r>
      <w:r>
        <w:rPr>
          <w:rFonts w:hint="eastAsia" w:ascii="仿宋_GB2312" w:hAnsi="仿宋" w:eastAsia="仿宋_GB2312" w:cs="宋体"/>
          <w:b/>
          <w:kern w:val="0"/>
          <w:sz w:val="32"/>
          <w:szCs w:val="32"/>
          <w:highlight w:val="none"/>
        </w:rPr>
        <w:t>日</w:t>
      </w:r>
      <w:r>
        <w:rPr>
          <w:rFonts w:hint="eastAsia" w:ascii="仿宋_GB2312" w:hAnsi="微软雅黑" w:eastAsia="仿宋_GB2312" w:cs="宋体"/>
          <w:b/>
          <w:bCs/>
          <w:kern w:val="0"/>
          <w:sz w:val="32"/>
          <w:szCs w:val="32"/>
          <w:highlight w:val="none"/>
        </w:rPr>
        <w:t>上午</w:t>
      </w:r>
      <w:r>
        <w:rPr>
          <w:rFonts w:ascii="仿宋_GB2312" w:hAnsi="微软雅黑" w:eastAsia="仿宋_GB2312" w:cs="宋体"/>
          <w:b/>
          <w:bCs/>
          <w:kern w:val="0"/>
          <w:sz w:val="32"/>
          <w:szCs w:val="32"/>
          <w:highlight w:val="none"/>
        </w:rPr>
        <w:t>9:00</w:t>
      </w:r>
      <w:r>
        <w:rPr>
          <w:rFonts w:hint="eastAsia" w:ascii="仿宋_GB2312" w:hAnsi="微软雅黑" w:eastAsia="仿宋_GB2312" w:cs="宋体"/>
          <w:b/>
          <w:bCs/>
          <w:kern w:val="0"/>
          <w:sz w:val="32"/>
          <w:szCs w:val="32"/>
          <w:highlight w:val="none"/>
        </w:rPr>
        <w:t>至</w:t>
      </w:r>
      <w:r>
        <w:rPr>
          <w:rFonts w:hint="eastAsia" w:ascii="仿宋_GB2312" w:hAnsi="微软雅黑" w:eastAsia="仿宋_GB2312" w:cs="宋体"/>
          <w:b/>
          <w:bCs/>
          <w:kern w:val="0"/>
          <w:sz w:val="32"/>
          <w:szCs w:val="32"/>
          <w:highlight w:val="none"/>
          <w:lang w:val="en-US" w:eastAsia="zh-CN"/>
        </w:rPr>
        <w:t>12：00</w:t>
      </w:r>
      <w:r>
        <w:rPr>
          <w:rFonts w:hint="eastAsia" w:ascii="仿宋_GB2312" w:hAnsi="微软雅黑" w:eastAsia="仿宋_GB2312" w:cs="宋体"/>
          <w:b/>
          <w:bCs/>
          <w:kern w:val="0"/>
          <w:sz w:val="32"/>
          <w:szCs w:val="32"/>
          <w:highlight w:val="none"/>
          <w:lang w:eastAsia="zh-CN"/>
        </w:rPr>
        <w:t>。</w:t>
      </w:r>
    </w:p>
    <w:p w14:paraId="1642596F">
      <w:pPr>
        <w:keepNext w:val="0"/>
        <w:keepLines w:val="0"/>
        <w:pageBreakBefore w:val="0"/>
        <w:widowControl w:val="0"/>
        <w:kinsoku/>
        <w:wordWrap/>
        <w:overflowPunct/>
        <w:topLinePunct w:val="0"/>
        <w:autoSpaceDE/>
        <w:autoSpaceDN/>
        <w:bidi w:val="0"/>
        <w:adjustRightInd/>
        <w:snapToGrid/>
        <w:spacing w:line="600" w:lineRule="exact"/>
        <w:ind w:left="0" w:leftChars="0" w:right="0" w:firstLine="645"/>
        <w:textAlignment w:val="auto"/>
        <w:rPr>
          <w:rFonts w:hint="eastAsia" w:ascii="仿宋_GB2312" w:hAnsi="仿宋" w:eastAsia="仿宋_GB2312" w:cs="宋体"/>
          <w:b/>
          <w:bCs/>
          <w:kern w:val="0"/>
          <w:sz w:val="32"/>
          <w:szCs w:val="32"/>
          <w:highlight w:val="none"/>
        </w:rPr>
      </w:pPr>
      <w:r>
        <w:rPr>
          <w:rFonts w:hint="eastAsia" w:ascii="仿宋_GB2312" w:hAnsi="仿宋" w:eastAsia="仿宋_GB2312" w:cs="宋体"/>
          <w:kern w:val="0"/>
          <w:sz w:val="32"/>
          <w:szCs w:val="32"/>
          <w:highlight w:val="none"/>
          <w:lang w:val="en-US" w:eastAsia="zh-CN"/>
        </w:rPr>
        <w:t>递补面试资格复审地点：</w:t>
      </w:r>
      <w:r>
        <w:rPr>
          <w:rFonts w:hint="eastAsia" w:ascii="仿宋_GB2312" w:hAnsi="仿宋" w:eastAsia="仿宋_GB2312" w:cs="宋体"/>
          <w:b/>
          <w:bCs/>
          <w:kern w:val="0"/>
          <w:sz w:val="32"/>
          <w:szCs w:val="32"/>
          <w:highlight w:val="none"/>
          <w:lang w:val="en-US" w:eastAsia="zh-CN"/>
        </w:rPr>
        <w:t>峨眉山市</w:t>
      </w:r>
      <w:r>
        <w:rPr>
          <w:rFonts w:hint="eastAsia" w:ascii="仿宋_GB2312" w:hAnsi="仿宋" w:eastAsia="仿宋_GB2312" w:cs="宋体"/>
          <w:b/>
          <w:bCs/>
          <w:kern w:val="0"/>
          <w:sz w:val="32"/>
          <w:szCs w:val="32"/>
          <w:highlight w:val="none"/>
        </w:rPr>
        <w:t>人力资源和社会保障局</w:t>
      </w:r>
      <w:r>
        <w:rPr>
          <w:rFonts w:hint="eastAsia" w:ascii="仿宋_GB2312" w:hAnsi="仿宋" w:eastAsia="仿宋_GB2312" w:cs="宋体"/>
          <w:b/>
          <w:bCs/>
          <w:kern w:val="0"/>
          <w:sz w:val="32"/>
          <w:szCs w:val="32"/>
          <w:highlight w:val="none"/>
          <w:lang w:val="en-US" w:eastAsia="zh-CN"/>
        </w:rPr>
        <w:t>五楼会议室</w:t>
      </w:r>
      <w:r>
        <w:rPr>
          <w:rFonts w:hint="eastAsia" w:ascii="仿宋_GB2312" w:hAnsi="仿宋" w:eastAsia="仿宋_GB2312" w:cs="宋体"/>
          <w:b/>
          <w:bCs/>
          <w:kern w:val="0"/>
          <w:sz w:val="32"/>
          <w:szCs w:val="32"/>
          <w:highlight w:val="none"/>
        </w:rPr>
        <w:t>内进行</w:t>
      </w:r>
      <w:r>
        <w:rPr>
          <w:rFonts w:hint="eastAsia" w:ascii="仿宋_GB2312" w:hAnsi="仿宋" w:eastAsia="仿宋_GB2312" w:cs="宋体"/>
          <w:b w:val="0"/>
          <w:bCs w:val="0"/>
          <w:kern w:val="0"/>
          <w:sz w:val="32"/>
          <w:szCs w:val="32"/>
          <w:highlight w:val="none"/>
        </w:rPr>
        <w:t>(地址：</w:t>
      </w:r>
      <w:r>
        <w:rPr>
          <w:rFonts w:hint="eastAsia" w:ascii="仿宋_GB2312" w:hAnsi="仿宋" w:eastAsia="仿宋_GB2312" w:cs="宋体"/>
          <w:b w:val="0"/>
          <w:bCs w:val="0"/>
          <w:kern w:val="0"/>
          <w:sz w:val="32"/>
          <w:szCs w:val="32"/>
          <w:highlight w:val="none"/>
          <w:lang w:val="en-US" w:eastAsia="zh-CN"/>
        </w:rPr>
        <w:t>峨眉山市大佛南路33号</w:t>
      </w:r>
      <w:r>
        <w:rPr>
          <w:rFonts w:hint="eastAsia" w:ascii="仿宋_GB2312" w:hAnsi="仿宋" w:eastAsia="仿宋_GB2312" w:cs="宋体"/>
          <w:b w:val="0"/>
          <w:bCs w:val="0"/>
          <w:kern w:val="0"/>
          <w:sz w:val="32"/>
          <w:szCs w:val="32"/>
          <w:highlight w:val="none"/>
        </w:rPr>
        <w:t>,联系电话：</w:t>
      </w:r>
      <w:r>
        <w:rPr>
          <w:rFonts w:hint="eastAsia" w:ascii="仿宋_GB2312" w:hAnsi="仿宋" w:eastAsia="仿宋_GB2312" w:cs="宋体"/>
          <w:b w:val="0"/>
          <w:bCs w:val="0"/>
          <w:kern w:val="0"/>
          <w:sz w:val="32"/>
          <w:szCs w:val="32"/>
          <w:highlight w:val="none"/>
          <w:lang w:eastAsia="zh-CN"/>
        </w:rPr>
        <w:t>0833-5529004</w:t>
      </w:r>
      <w:r>
        <w:rPr>
          <w:rFonts w:hint="eastAsia" w:ascii="仿宋_GB2312" w:hAnsi="仿宋" w:eastAsia="仿宋_GB2312" w:cs="宋体"/>
          <w:b w:val="0"/>
          <w:bCs w:val="0"/>
          <w:kern w:val="0"/>
          <w:sz w:val="32"/>
          <w:szCs w:val="32"/>
          <w:highlight w:val="none"/>
        </w:rPr>
        <w:t>)。</w:t>
      </w:r>
    </w:p>
    <w:p w14:paraId="5CF4AAA2">
      <w:pPr>
        <w:keepNext w:val="0"/>
        <w:keepLines w:val="0"/>
        <w:pageBreakBefore w:val="0"/>
        <w:widowControl w:val="0"/>
        <w:kinsoku/>
        <w:wordWrap/>
        <w:overflowPunct/>
        <w:topLinePunct w:val="0"/>
        <w:autoSpaceDE/>
        <w:autoSpaceDN/>
        <w:bidi w:val="0"/>
        <w:adjustRightInd/>
        <w:snapToGrid/>
        <w:spacing w:line="600" w:lineRule="exact"/>
        <w:ind w:right="0" w:firstLine="643" w:firstLineChars="200"/>
        <w:textAlignment w:val="auto"/>
        <w:rPr>
          <w:rFonts w:ascii="仿宋_GB2312" w:hAnsi="仿宋" w:eastAsia="仿宋_GB2312" w:cs="宋体"/>
          <w:b/>
          <w:kern w:val="0"/>
          <w:sz w:val="32"/>
          <w:szCs w:val="32"/>
        </w:rPr>
      </w:pPr>
      <w:r>
        <w:rPr>
          <w:rFonts w:hint="eastAsia" w:ascii="仿宋_GB2312" w:hAnsi="仿宋" w:eastAsia="仿宋_GB2312" w:cs="宋体"/>
          <w:b/>
          <w:bCs/>
          <w:kern w:val="0"/>
          <w:sz w:val="32"/>
          <w:szCs w:val="32"/>
        </w:rPr>
        <w:t>未在规定时间内到达指定地点参加</w:t>
      </w:r>
      <w:r>
        <w:rPr>
          <w:rFonts w:hint="eastAsia" w:ascii="仿宋_GB2312" w:hAnsi="仿宋" w:eastAsia="仿宋_GB2312" w:cs="宋体"/>
          <w:b/>
          <w:bCs/>
          <w:kern w:val="0"/>
          <w:sz w:val="32"/>
          <w:szCs w:val="32"/>
          <w:lang w:eastAsia="zh-CN"/>
        </w:rPr>
        <w:t>面试资格复审</w:t>
      </w:r>
      <w:r>
        <w:rPr>
          <w:rFonts w:hint="eastAsia" w:ascii="仿宋_GB2312" w:hAnsi="仿宋" w:eastAsia="仿宋_GB2312" w:cs="宋体"/>
          <w:b/>
          <w:bCs/>
          <w:kern w:val="0"/>
          <w:sz w:val="32"/>
          <w:szCs w:val="32"/>
        </w:rPr>
        <w:t>的，</w:t>
      </w:r>
      <w:r>
        <w:rPr>
          <w:rFonts w:hint="eastAsia" w:ascii="仿宋_GB2312" w:hAnsi="仿宋" w:eastAsia="仿宋_GB2312" w:cs="宋体"/>
          <w:b/>
          <w:bCs/>
          <w:kern w:val="0"/>
          <w:sz w:val="32"/>
          <w:szCs w:val="32"/>
          <w:highlight w:val="none"/>
          <w:lang w:eastAsia="zh-CN"/>
        </w:rPr>
        <w:t>取消</w:t>
      </w:r>
      <w:r>
        <w:rPr>
          <w:rFonts w:hint="eastAsia" w:ascii="仿宋_GB2312" w:hAnsi="仿宋" w:eastAsia="仿宋_GB2312" w:cs="宋体"/>
          <w:b/>
          <w:bCs/>
          <w:kern w:val="0"/>
          <w:sz w:val="32"/>
          <w:szCs w:val="32"/>
          <w:highlight w:val="none"/>
        </w:rPr>
        <w:t>面试资格，</w:t>
      </w:r>
      <w:r>
        <w:rPr>
          <w:rFonts w:hint="eastAsia" w:ascii="仿宋_GB2312" w:hAnsi="微软雅黑" w:eastAsia="仿宋_GB2312" w:cs="宋体"/>
          <w:b/>
          <w:bCs/>
          <w:kern w:val="0"/>
          <w:sz w:val="32"/>
          <w:szCs w:val="32"/>
          <w:highlight w:val="none"/>
          <w:u w:val="none"/>
        </w:rPr>
        <w:t>责任由</w:t>
      </w:r>
      <w:r>
        <w:rPr>
          <w:rFonts w:hint="eastAsia" w:ascii="仿宋_GB2312" w:hAnsi="微软雅黑" w:eastAsia="仿宋_GB2312" w:cs="宋体"/>
          <w:b/>
          <w:bCs/>
          <w:kern w:val="0"/>
          <w:sz w:val="32"/>
          <w:szCs w:val="32"/>
          <w:highlight w:val="none"/>
          <w:u w:val="none"/>
          <w:lang w:val="en-US" w:eastAsia="zh-CN"/>
        </w:rPr>
        <w:t>应聘人员</w:t>
      </w:r>
      <w:r>
        <w:rPr>
          <w:rFonts w:hint="eastAsia" w:ascii="仿宋_GB2312" w:hAnsi="微软雅黑" w:eastAsia="仿宋_GB2312" w:cs="宋体"/>
          <w:b/>
          <w:bCs/>
          <w:kern w:val="0"/>
          <w:sz w:val="32"/>
          <w:szCs w:val="32"/>
          <w:highlight w:val="none"/>
          <w:u w:val="none"/>
          <w:lang w:eastAsia="zh-CN"/>
        </w:rPr>
        <w:t>承担</w:t>
      </w:r>
      <w:r>
        <w:rPr>
          <w:rFonts w:hint="eastAsia" w:ascii="仿宋_GB2312" w:hAnsi="微软雅黑" w:eastAsia="仿宋_GB2312" w:cs="宋体"/>
          <w:b/>
          <w:bCs/>
          <w:kern w:val="0"/>
          <w:sz w:val="32"/>
          <w:szCs w:val="32"/>
          <w:highlight w:val="none"/>
          <w:u w:val="none"/>
        </w:rPr>
        <w:t>。</w:t>
      </w:r>
    </w:p>
    <w:p w14:paraId="785AD88A">
      <w:pPr>
        <w:keepNext w:val="0"/>
        <w:keepLines w:val="0"/>
        <w:pageBreakBefore w:val="0"/>
        <w:widowControl w:val="0"/>
        <w:kinsoku/>
        <w:wordWrap/>
        <w:overflowPunct/>
        <w:topLinePunct w:val="0"/>
        <w:autoSpaceDE/>
        <w:autoSpaceDN/>
        <w:bidi w:val="0"/>
        <w:adjustRightInd/>
        <w:snapToGrid/>
        <w:spacing w:line="600" w:lineRule="exact"/>
        <w:ind w:left="0" w:leftChars="0" w:right="0" w:firstLine="645"/>
        <w:textAlignment w:val="auto"/>
        <w:rPr>
          <w:rFonts w:hint="default" w:ascii="黑体" w:hAnsi="黑体" w:eastAsia="黑体" w:cs="宋体"/>
          <w:bCs/>
          <w:kern w:val="0"/>
          <w:sz w:val="32"/>
          <w:szCs w:val="32"/>
          <w:lang w:val="en-US" w:eastAsia="zh-CN"/>
        </w:rPr>
      </w:pPr>
      <w:r>
        <w:rPr>
          <w:rFonts w:hint="eastAsia" w:ascii="黑体" w:hAnsi="黑体" w:eastAsia="黑体" w:cs="宋体"/>
          <w:bCs/>
          <w:kern w:val="0"/>
          <w:sz w:val="32"/>
          <w:szCs w:val="32"/>
          <w:lang w:eastAsia="zh-CN"/>
        </w:rPr>
        <w:t>三</w:t>
      </w:r>
      <w:r>
        <w:rPr>
          <w:rFonts w:hint="eastAsia" w:ascii="黑体" w:hAnsi="黑体" w:eastAsia="黑体" w:cs="宋体"/>
          <w:bCs/>
          <w:kern w:val="0"/>
          <w:sz w:val="32"/>
          <w:szCs w:val="32"/>
        </w:rPr>
        <w:t>、</w:t>
      </w:r>
      <w:r>
        <w:rPr>
          <w:rFonts w:hint="eastAsia" w:ascii="黑体" w:hAnsi="黑体" w:eastAsia="黑体" w:cs="宋体"/>
          <w:bCs/>
          <w:kern w:val="0"/>
          <w:sz w:val="32"/>
          <w:szCs w:val="32"/>
          <w:lang w:eastAsia="zh-CN"/>
        </w:rPr>
        <w:t>面试</w:t>
      </w:r>
      <w:r>
        <w:rPr>
          <w:rFonts w:hint="eastAsia" w:ascii="黑体" w:hAnsi="黑体" w:eastAsia="黑体" w:cs="宋体"/>
          <w:bCs/>
          <w:kern w:val="0"/>
          <w:sz w:val="32"/>
          <w:szCs w:val="32"/>
          <w:lang w:val="en-US" w:eastAsia="zh-CN"/>
        </w:rPr>
        <w:t>资格复审方式</w:t>
      </w:r>
    </w:p>
    <w:p w14:paraId="01AACD8B">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right="0" w:firstLine="640"/>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面试资格复审方式为现场审查，由</w:t>
      </w:r>
      <w:r>
        <w:rPr>
          <w:rFonts w:hint="eastAsia" w:ascii="仿宋_GB2312" w:hAnsi="微软雅黑" w:eastAsia="仿宋_GB2312" w:cs="宋体"/>
          <w:kern w:val="0"/>
          <w:sz w:val="32"/>
          <w:szCs w:val="32"/>
          <w:highlight w:val="none"/>
          <w:u w:val="none"/>
          <w:lang w:val="en-US" w:eastAsia="zh-CN"/>
        </w:rPr>
        <w:t>招聘</w:t>
      </w:r>
      <w:r>
        <w:rPr>
          <w:rFonts w:hint="eastAsia" w:ascii="仿宋_GB2312" w:hAnsi="微软雅黑" w:eastAsia="仿宋_GB2312" w:cs="宋体"/>
          <w:kern w:val="0"/>
          <w:sz w:val="32"/>
          <w:szCs w:val="32"/>
          <w:highlight w:val="none"/>
          <w:u w:val="none"/>
          <w:lang w:eastAsia="zh-CN"/>
        </w:rPr>
        <w:t>单位或其主管部门根据招考公告规定的报考条件和资格要求对递补进入面试的人员进行现场资格审查。</w:t>
      </w:r>
    </w:p>
    <w:p w14:paraId="0E26139F">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eastAsia="zh-CN"/>
        </w:rPr>
      </w:pPr>
      <w:r>
        <w:rPr>
          <w:rFonts w:hint="eastAsia" w:ascii="黑体" w:hAnsi="黑体" w:eastAsia="黑体" w:cs="宋体"/>
          <w:bCs/>
          <w:kern w:val="0"/>
          <w:sz w:val="32"/>
          <w:szCs w:val="32"/>
          <w:lang w:val="en-US" w:eastAsia="zh-CN"/>
        </w:rPr>
        <w:t>四、面试资格复审要求</w:t>
      </w:r>
    </w:p>
    <w:p w14:paraId="203DA10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递补进入面试资格复审的人员须携带以下资料参加资格复审，如</w:t>
      </w:r>
      <w:r>
        <w:rPr>
          <w:rFonts w:hint="eastAsia" w:ascii="仿宋_GB2312" w:hAnsi="仿宋_GB2312" w:eastAsia="仿宋_GB2312" w:cs="仿宋_GB2312"/>
          <w:color w:val="auto"/>
          <w:sz w:val="32"/>
          <w:szCs w:val="32"/>
          <w:highlight w:val="none"/>
          <w:lang w:eastAsia="zh-CN"/>
        </w:rPr>
        <w:t>应聘人员确有特殊原因不能前来提交面试资格复审材料的，可委托其他人员提交，同时还须提交应聘人员亲笔签名的书面委托书（载明委托人身份信息、委托事项、原因和受托人身份信息等）及受托人有效身份证件原件和复印件：</w:t>
      </w:r>
    </w:p>
    <w:p w14:paraId="763C734D">
      <w:pPr>
        <w:keepNext w:val="0"/>
        <w:keepLines w:val="0"/>
        <w:pageBreakBefore w:val="0"/>
        <w:widowControl w:val="0"/>
        <w:kinsoku/>
        <w:wordWrap/>
        <w:overflowPunct/>
        <w:topLinePunct w:val="0"/>
        <w:autoSpaceDE/>
        <w:autoSpaceDN/>
        <w:bidi w:val="0"/>
        <w:adjustRightInd/>
        <w:snapToGrid/>
        <w:spacing w:line="600" w:lineRule="exact"/>
        <w:ind w:left="0" w:leftChars="0" w:right="0" w:firstLine="645"/>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一</w:t>
      </w:r>
      <w:r>
        <w:rPr>
          <w:rFonts w:hint="eastAsia" w:ascii="仿宋_GB2312" w:hAnsi="微软雅黑" w:eastAsia="仿宋_GB2312" w:cs="宋体"/>
          <w:kern w:val="0"/>
          <w:sz w:val="32"/>
          <w:szCs w:val="32"/>
          <w:highlight w:val="none"/>
          <w:u w:val="none"/>
          <w:lang w:eastAsia="zh-CN"/>
        </w:rPr>
        <w:t>）《报考信息表》2份（请在</w:t>
      </w:r>
      <w:r>
        <w:rPr>
          <w:rFonts w:hint="eastAsia" w:ascii="仿宋_GB2312" w:hAnsi="微软雅黑" w:eastAsia="仿宋_GB2312" w:cs="宋体"/>
          <w:kern w:val="0"/>
          <w:sz w:val="32"/>
          <w:szCs w:val="32"/>
          <w:highlight w:val="none"/>
          <w:u w:val="none"/>
          <w:lang w:val="en-US" w:eastAsia="zh-CN"/>
        </w:rPr>
        <w:t>报名网站上</w:t>
      </w:r>
      <w:r>
        <w:rPr>
          <w:rFonts w:hint="eastAsia" w:ascii="仿宋_GB2312" w:hAnsi="微软雅黑" w:eastAsia="仿宋_GB2312" w:cs="宋体"/>
          <w:kern w:val="0"/>
          <w:sz w:val="32"/>
          <w:szCs w:val="32"/>
          <w:highlight w:val="none"/>
          <w:u w:val="none"/>
          <w:lang w:eastAsia="zh-CN"/>
        </w:rPr>
        <w:t>自行打印）。</w:t>
      </w:r>
    </w:p>
    <w:p w14:paraId="22369560">
      <w:pPr>
        <w:keepNext w:val="0"/>
        <w:keepLines w:val="0"/>
        <w:pageBreakBefore w:val="0"/>
        <w:widowControl w:val="0"/>
        <w:kinsoku/>
        <w:wordWrap/>
        <w:overflowPunct/>
        <w:topLinePunct w:val="0"/>
        <w:autoSpaceDE/>
        <w:autoSpaceDN/>
        <w:bidi w:val="0"/>
        <w:adjustRightInd/>
        <w:snapToGrid/>
        <w:spacing w:line="600" w:lineRule="exact"/>
        <w:ind w:left="0" w:leftChars="0" w:right="0" w:firstLine="645"/>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二</w:t>
      </w: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应聘人员</w:t>
      </w:r>
      <w:r>
        <w:rPr>
          <w:rFonts w:hint="eastAsia" w:ascii="仿宋_GB2312" w:hAnsi="微软雅黑" w:eastAsia="仿宋_GB2312" w:cs="宋体"/>
          <w:kern w:val="0"/>
          <w:sz w:val="32"/>
          <w:szCs w:val="32"/>
          <w:highlight w:val="none"/>
          <w:u w:val="none"/>
          <w:lang w:eastAsia="zh-CN"/>
        </w:rPr>
        <w:t>有效身份证件原件</w:t>
      </w:r>
      <w:r>
        <w:rPr>
          <w:rFonts w:hint="eastAsia" w:ascii="仿宋_GB2312" w:hAnsi="微软雅黑" w:eastAsia="仿宋_GB2312" w:cs="宋体"/>
          <w:kern w:val="0"/>
          <w:sz w:val="32"/>
          <w:szCs w:val="32"/>
          <w:highlight w:val="none"/>
          <w:u w:val="none"/>
          <w:lang w:val="en-US" w:eastAsia="zh-CN"/>
        </w:rPr>
        <w:t>和</w:t>
      </w:r>
      <w:r>
        <w:rPr>
          <w:rFonts w:hint="eastAsia" w:ascii="仿宋_GB2312" w:hAnsi="微软雅黑" w:eastAsia="仿宋_GB2312" w:cs="宋体"/>
          <w:kern w:val="0"/>
          <w:sz w:val="32"/>
          <w:szCs w:val="32"/>
          <w:highlight w:val="none"/>
          <w:u w:val="none"/>
          <w:lang w:eastAsia="zh-CN"/>
        </w:rPr>
        <w:t>复印件</w:t>
      </w:r>
      <w:r>
        <w:rPr>
          <w:rFonts w:hint="eastAsia" w:ascii="仿宋_GB2312" w:hAnsi="微软雅黑" w:eastAsia="仿宋_GB2312" w:cs="宋体"/>
          <w:kern w:val="0"/>
          <w:sz w:val="32"/>
          <w:szCs w:val="32"/>
          <w:highlight w:val="none"/>
          <w:u w:val="none"/>
          <w:lang w:val="en-US" w:eastAsia="zh-CN"/>
        </w:rPr>
        <w:t>1</w:t>
      </w:r>
      <w:r>
        <w:rPr>
          <w:rFonts w:hint="eastAsia" w:ascii="仿宋_GB2312" w:hAnsi="微软雅黑" w:eastAsia="仿宋_GB2312" w:cs="宋体"/>
          <w:kern w:val="0"/>
          <w:sz w:val="32"/>
          <w:szCs w:val="32"/>
          <w:highlight w:val="none"/>
          <w:u w:val="none"/>
          <w:lang w:eastAsia="zh-CN"/>
        </w:rPr>
        <w:t>份（核原件收复印件）。</w:t>
      </w:r>
    </w:p>
    <w:p w14:paraId="2FE974E5">
      <w:pPr>
        <w:keepNext w:val="0"/>
        <w:keepLines w:val="0"/>
        <w:pageBreakBefore w:val="0"/>
        <w:widowControl w:val="0"/>
        <w:kinsoku/>
        <w:wordWrap/>
        <w:overflowPunct/>
        <w:topLinePunct w:val="0"/>
        <w:autoSpaceDE/>
        <w:autoSpaceDN/>
        <w:bidi w:val="0"/>
        <w:adjustRightInd/>
        <w:snapToGrid/>
        <w:spacing w:line="600" w:lineRule="exact"/>
        <w:ind w:left="0" w:leftChars="0" w:right="0" w:firstLine="645"/>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三</w:t>
      </w: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应聘人员</w:t>
      </w:r>
      <w:r>
        <w:rPr>
          <w:rFonts w:hint="eastAsia" w:ascii="仿宋_GB2312" w:hAnsi="微软雅黑" w:eastAsia="仿宋_GB2312" w:cs="宋体"/>
          <w:kern w:val="0"/>
          <w:sz w:val="32"/>
          <w:szCs w:val="32"/>
          <w:highlight w:val="none"/>
          <w:u w:val="none"/>
          <w:lang w:eastAsia="zh-CN"/>
        </w:rPr>
        <w:t>有效的毕业证、学位证（有学位要求的）原件和复印件1份（核原件收复印件）。</w:t>
      </w:r>
    </w:p>
    <w:p w14:paraId="0A3E4EC4">
      <w:pPr>
        <w:keepNext w:val="0"/>
        <w:keepLines w:val="0"/>
        <w:pageBreakBefore w:val="0"/>
        <w:widowControl w:val="0"/>
        <w:kinsoku/>
        <w:wordWrap/>
        <w:overflowPunct/>
        <w:topLinePunct w:val="0"/>
        <w:autoSpaceDE/>
        <w:autoSpaceDN/>
        <w:bidi w:val="0"/>
        <w:adjustRightInd/>
        <w:snapToGrid/>
        <w:spacing w:line="600" w:lineRule="exact"/>
        <w:ind w:left="0" w:leftChars="0" w:right="0" w:firstLine="645"/>
        <w:textAlignment w:val="auto"/>
        <w:rPr>
          <w:rFonts w:hint="eastAsia"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四</w:t>
      </w:r>
      <w:r>
        <w:rPr>
          <w:rFonts w:hint="eastAsia" w:ascii="仿宋_GB2312" w:hAnsi="微软雅黑" w:eastAsia="仿宋_GB2312" w:cs="宋体"/>
          <w:kern w:val="0"/>
          <w:sz w:val="32"/>
          <w:szCs w:val="32"/>
          <w:highlight w:val="none"/>
          <w:u w:val="none"/>
          <w:lang w:eastAsia="zh-CN"/>
        </w:rPr>
        <w:t>）报考岗位所需的各种证书和相关资料原件</w:t>
      </w:r>
      <w:r>
        <w:rPr>
          <w:rFonts w:hint="eastAsia" w:ascii="仿宋_GB2312" w:hAnsi="微软雅黑" w:eastAsia="仿宋_GB2312" w:cs="宋体"/>
          <w:kern w:val="0"/>
          <w:sz w:val="32"/>
          <w:szCs w:val="32"/>
          <w:highlight w:val="none"/>
          <w:u w:val="none"/>
          <w:lang w:val="en-US" w:eastAsia="zh-CN"/>
        </w:rPr>
        <w:t>和</w:t>
      </w:r>
      <w:r>
        <w:rPr>
          <w:rFonts w:hint="eastAsia" w:ascii="仿宋_GB2312" w:hAnsi="微软雅黑" w:eastAsia="仿宋_GB2312" w:cs="宋体"/>
          <w:kern w:val="0"/>
          <w:sz w:val="32"/>
          <w:szCs w:val="32"/>
          <w:highlight w:val="none"/>
          <w:u w:val="none"/>
          <w:lang w:eastAsia="zh-CN"/>
        </w:rPr>
        <w:t>复印件</w:t>
      </w:r>
      <w:r>
        <w:rPr>
          <w:rFonts w:hint="eastAsia" w:ascii="仿宋_GB2312" w:hAnsi="微软雅黑" w:eastAsia="仿宋_GB2312" w:cs="宋体"/>
          <w:kern w:val="0"/>
          <w:sz w:val="32"/>
          <w:szCs w:val="32"/>
          <w:highlight w:val="none"/>
          <w:u w:val="none"/>
          <w:lang w:val="en-US" w:eastAsia="zh-CN"/>
        </w:rPr>
        <w:t>1</w:t>
      </w:r>
      <w:r>
        <w:rPr>
          <w:rFonts w:hint="eastAsia" w:ascii="仿宋_GB2312" w:hAnsi="微软雅黑" w:eastAsia="仿宋_GB2312" w:cs="宋体"/>
          <w:kern w:val="0"/>
          <w:sz w:val="32"/>
          <w:szCs w:val="32"/>
          <w:highlight w:val="none"/>
          <w:u w:val="none"/>
          <w:lang w:eastAsia="zh-CN"/>
        </w:rPr>
        <w:t>份（核原件收复印件）。</w:t>
      </w:r>
      <w:r>
        <w:rPr>
          <w:rFonts w:hint="eastAsia" w:ascii="仿宋_GB2312" w:hAnsi="微软雅黑" w:eastAsia="仿宋_GB2312" w:cs="宋体"/>
          <w:kern w:val="0"/>
          <w:sz w:val="32"/>
          <w:szCs w:val="32"/>
          <w:highlight w:val="none"/>
          <w:u w:val="none"/>
          <w:lang w:val="en-US" w:eastAsia="zh-CN"/>
        </w:rPr>
        <w:t>其中</w:t>
      </w:r>
      <w:r>
        <w:rPr>
          <w:rFonts w:hint="eastAsia" w:ascii="仿宋_GB2312" w:hAnsi="微软雅黑" w:eastAsia="仿宋_GB2312" w:cs="宋体"/>
          <w:kern w:val="0"/>
          <w:sz w:val="32"/>
          <w:szCs w:val="32"/>
          <w:highlight w:val="none"/>
          <w:u w:val="none"/>
          <w:lang w:eastAsia="zh-CN"/>
        </w:rPr>
        <w:t>职业（执业）资格</w:t>
      </w:r>
      <w:r>
        <w:rPr>
          <w:rFonts w:hint="eastAsia" w:ascii="仿宋_GB2312" w:hAnsi="微软雅黑" w:eastAsia="仿宋_GB2312" w:cs="宋体"/>
          <w:kern w:val="0"/>
          <w:sz w:val="32"/>
          <w:szCs w:val="32"/>
          <w:highlight w:val="none"/>
          <w:u w:val="none"/>
          <w:lang w:val="en-US" w:eastAsia="zh-CN"/>
        </w:rPr>
        <w:t>（含专业技术资格）暂未取得的，应作出在2026年8月31日前取得相关证书的承诺，未如期取得的不予聘用。</w:t>
      </w:r>
    </w:p>
    <w:p w14:paraId="3926E51C">
      <w:pPr>
        <w:keepNext w:val="0"/>
        <w:keepLines w:val="0"/>
        <w:pageBreakBefore w:val="0"/>
        <w:widowControl w:val="0"/>
        <w:kinsoku/>
        <w:wordWrap/>
        <w:overflowPunct/>
        <w:topLinePunct w:val="0"/>
        <w:autoSpaceDE/>
        <w:autoSpaceDN/>
        <w:bidi w:val="0"/>
        <w:adjustRightInd/>
        <w:snapToGrid/>
        <w:spacing w:line="600" w:lineRule="exact"/>
        <w:ind w:left="0" w:leftChars="0" w:right="0" w:firstLine="645"/>
        <w:textAlignment w:val="auto"/>
        <w:rPr>
          <w:rFonts w:hint="eastAsia"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五</w:t>
      </w: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特殊报考对象还须提供的资料。</w:t>
      </w:r>
    </w:p>
    <w:p w14:paraId="7AE0AA2F">
      <w:pPr>
        <w:keepNext w:val="0"/>
        <w:keepLines w:val="0"/>
        <w:pageBreakBefore w:val="0"/>
        <w:widowControl w:val="0"/>
        <w:kinsoku/>
        <w:wordWrap/>
        <w:overflowPunct/>
        <w:topLinePunct w:val="0"/>
        <w:autoSpaceDE/>
        <w:autoSpaceDN/>
        <w:bidi w:val="0"/>
        <w:adjustRightInd/>
        <w:snapToGrid/>
        <w:spacing w:line="600" w:lineRule="exact"/>
        <w:ind w:left="0" w:leftChars="0" w:right="0" w:firstLine="645"/>
        <w:textAlignment w:val="auto"/>
        <w:rPr>
          <w:rFonts w:hint="eastAsia"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1.参加面试资格审查时，2026年应届毕业生尚未取得毕业证和学位证的，需提供学生证原件及复印件1份，学校主管毕业生就业工作部门开具的就读院系及专业等情况的证明材料。</w:t>
      </w:r>
    </w:p>
    <w:p w14:paraId="4F6C2F97">
      <w:pPr>
        <w:keepNext w:val="0"/>
        <w:keepLines w:val="0"/>
        <w:pageBreakBefore w:val="0"/>
        <w:widowControl w:val="0"/>
        <w:kinsoku/>
        <w:wordWrap/>
        <w:overflowPunct/>
        <w:topLinePunct w:val="0"/>
        <w:autoSpaceDE/>
        <w:autoSpaceDN/>
        <w:bidi w:val="0"/>
        <w:adjustRightInd/>
        <w:snapToGrid/>
        <w:spacing w:line="600" w:lineRule="exact"/>
        <w:ind w:left="0" w:leftChars="0" w:right="0" w:firstLine="645"/>
        <w:textAlignment w:val="auto"/>
        <w:rPr>
          <w:rFonts w:hint="eastAsia"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2.港澳学习、国外留学归来人员报考的，须出具学历认证材料。如果港澳学习、留学归国人员所学学科专业与《岗位和条件要求一览表》中的岗位条件要求的学科专业相近，但不在选定参考目录的，请应聘人员于2026年6月5日17:00前按2026年3月12日发布的《关于乐山市2026年上半年公开考试招聘事业单位工作人员的公告》中的电话主动联系招聘单位或其主管部门，并向招聘单位或其主管部门提供其学习期间所学课程及成绩等材料，由招聘单位或其主管部门通过相关高校、相关科研机构、专家等第三方，结合所学课程、研究方向等对其留学所学专业进行认定，认定为相似专业的视为专业条件合格。</w:t>
      </w:r>
    </w:p>
    <w:p w14:paraId="050DC77C">
      <w:pPr>
        <w:keepNext w:val="0"/>
        <w:keepLines w:val="0"/>
        <w:pageBreakBefore w:val="0"/>
        <w:widowControl w:val="0"/>
        <w:kinsoku/>
        <w:wordWrap/>
        <w:overflowPunct/>
        <w:topLinePunct w:val="0"/>
        <w:autoSpaceDE/>
        <w:autoSpaceDN/>
        <w:bidi w:val="0"/>
        <w:adjustRightInd/>
        <w:snapToGrid/>
        <w:spacing w:line="600" w:lineRule="exact"/>
        <w:ind w:left="0" w:leftChars="0" w:right="0" w:firstLine="645"/>
        <w:textAlignment w:val="auto"/>
        <w:rPr>
          <w:rFonts w:hint="eastAsia"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3.因经济社会发展，个别专业名称及代码等进行调整，导致应聘人员所学学科专业名称与《岗位和条件要求一览表》中的岗位条件要求的学科专业名称不一致，应聘人员需提供教育部下发的关于新旧学科专业调整的有效文件或就读的高等学校依据省级及以上教育部门有关文件或有关规定出具确属同一专业的有效证明材料。</w:t>
      </w:r>
    </w:p>
    <w:p w14:paraId="728D8978">
      <w:pPr>
        <w:keepNext w:val="0"/>
        <w:keepLines w:val="0"/>
        <w:pageBreakBefore w:val="0"/>
        <w:widowControl w:val="0"/>
        <w:kinsoku/>
        <w:wordWrap/>
        <w:overflowPunct/>
        <w:topLinePunct w:val="0"/>
        <w:autoSpaceDE/>
        <w:autoSpaceDN/>
        <w:bidi w:val="0"/>
        <w:adjustRightInd/>
        <w:snapToGrid/>
        <w:spacing w:line="600" w:lineRule="exact"/>
        <w:ind w:left="0" w:leftChars="0" w:right="0" w:firstLine="645"/>
        <w:textAlignment w:val="auto"/>
        <w:rPr>
          <w:rFonts w:hint="eastAsia"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4.报考峨眉山市第四中学校初中教师（体育）（岗位编码：15060104）四川籍退役军人定向岗位的应出具本人户口簿原件和复印件1份（户籍迁入四川省范围的截止时限为：2026年3月17日）。</w:t>
      </w:r>
    </w:p>
    <w:p w14:paraId="14B5A9AB">
      <w:pPr>
        <w:keepNext w:val="0"/>
        <w:keepLines w:val="0"/>
        <w:pageBreakBefore w:val="0"/>
        <w:widowControl w:val="0"/>
        <w:kinsoku/>
        <w:wordWrap/>
        <w:overflowPunct/>
        <w:topLinePunct w:val="0"/>
        <w:autoSpaceDE/>
        <w:autoSpaceDN/>
        <w:bidi w:val="0"/>
        <w:adjustRightInd/>
        <w:snapToGrid/>
        <w:spacing w:line="600" w:lineRule="exact"/>
        <w:ind w:left="0" w:leftChars="0" w:right="0" w:firstLine="645"/>
        <w:textAlignment w:val="auto"/>
        <w:rPr>
          <w:rFonts w:hint="eastAsia"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5.国家有其他规定的，从其规定。</w:t>
      </w:r>
    </w:p>
    <w:p w14:paraId="2A7167A7">
      <w:pPr>
        <w:keepNext w:val="0"/>
        <w:keepLines w:val="0"/>
        <w:pageBreakBefore w:val="0"/>
        <w:widowControl w:val="0"/>
        <w:kinsoku/>
        <w:wordWrap/>
        <w:overflowPunct/>
        <w:topLinePunct w:val="0"/>
        <w:autoSpaceDE/>
        <w:autoSpaceDN/>
        <w:bidi w:val="0"/>
        <w:adjustRightInd/>
        <w:snapToGrid/>
        <w:spacing w:line="600" w:lineRule="exact"/>
        <w:ind w:left="0" w:leftChars="0" w:right="0" w:firstLine="645"/>
        <w:textAlignment w:val="auto"/>
        <w:rPr>
          <w:rFonts w:hint="eastAsia"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（六）其他与报考资格相关的材料。</w:t>
      </w:r>
    </w:p>
    <w:p w14:paraId="6E08E8F1">
      <w:pPr>
        <w:keepNext w:val="0"/>
        <w:keepLines w:val="0"/>
        <w:pageBreakBefore w:val="0"/>
        <w:widowControl w:val="0"/>
        <w:kinsoku/>
        <w:wordWrap/>
        <w:overflowPunct/>
        <w:topLinePunct w:val="0"/>
        <w:autoSpaceDE/>
        <w:autoSpaceDN/>
        <w:bidi w:val="0"/>
        <w:adjustRightInd/>
        <w:snapToGrid/>
        <w:spacing w:line="600" w:lineRule="exact"/>
        <w:ind w:left="0" w:leftChars="0" w:right="0" w:firstLine="645"/>
        <w:textAlignment w:val="auto"/>
        <w:rPr>
          <w:rFonts w:hint="eastAsia" w:ascii="仿宋_GB2312" w:hAnsi="微软雅黑" w:eastAsia="仿宋_GB2312" w:cs="宋体"/>
          <w:b/>
          <w:bCs/>
          <w:color w:val="auto"/>
          <w:kern w:val="0"/>
          <w:sz w:val="32"/>
          <w:szCs w:val="32"/>
          <w:highlight w:val="none"/>
          <w:u w:val="none"/>
        </w:rPr>
      </w:pPr>
      <w:r>
        <w:rPr>
          <w:rFonts w:hint="eastAsia" w:ascii="仿宋_GB2312" w:hAnsi="微软雅黑" w:eastAsia="仿宋_GB2312" w:cs="宋体"/>
          <w:b/>
          <w:bCs/>
          <w:color w:val="auto"/>
          <w:kern w:val="0"/>
          <w:sz w:val="32"/>
          <w:szCs w:val="32"/>
          <w:highlight w:val="none"/>
          <w:u w:val="none"/>
        </w:rPr>
        <w:t>不能按要求提供上述材料参加面试资格</w:t>
      </w:r>
      <w:r>
        <w:rPr>
          <w:rFonts w:hint="eastAsia" w:ascii="仿宋_GB2312" w:hAnsi="微软雅黑" w:eastAsia="仿宋_GB2312" w:cs="宋体"/>
          <w:b/>
          <w:bCs/>
          <w:color w:val="auto"/>
          <w:kern w:val="0"/>
          <w:sz w:val="32"/>
          <w:szCs w:val="32"/>
          <w:highlight w:val="none"/>
          <w:u w:val="none"/>
          <w:lang w:eastAsia="zh-CN"/>
        </w:rPr>
        <w:t>复审</w:t>
      </w:r>
      <w:r>
        <w:rPr>
          <w:rFonts w:hint="eastAsia" w:ascii="仿宋_GB2312" w:hAnsi="微软雅黑" w:eastAsia="仿宋_GB2312" w:cs="宋体"/>
          <w:b/>
          <w:bCs/>
          <w:color w:val="auto"/>
          <w:kern w:val="0"/>
          <w:sz w:val="32"/>
          <w:szCs w:val="32"/>
          <w:highlight w:val="none"/>
          <w:u w:val="none"/>
        </w:rPr>
        <w:t>的，</w:t>
      </w:r>
      <w:r>
        <w:rPr>
          <w:rFonts w:hint="eastAsia" w:ascii="仿宋_GB2312" w:hAnsi="微软雅黑" w:eastAsia="仿宋_GB2312" w:cs="宋体"/>
          <w:b/>
          <w:bCs/>
          <w:color w:val="auto"/>
          <w:kern w:val="0"/>
          <w:sz w:val="32"/>
          <w:szCs w:val="32"/>
          <w:highlight w:val="none"/>
          <w:u w:val="none"/>
          <w:lang w:eastAsia="zh-CN"/>
        </w:rPr>
        <w:t>取消</w:t>
      </w:r>
      <w:r>
        <w:rPr>
          <w:rFonts w:hint="eastAsia" w:ascii="仿宋_GB2312" w:hAnsi="微软雅黑" w:eastAsia="仿宋_GB2312" w:cs="宋体"/>
          <w:b/>
          <w:bCs/>
          <w:color w:val="auto"/>
          <w:kern w:val="0"/>
          <w:sz w:val="32"/>
          <w:szCs w:val="32"/>
          <w:highlight w:val="none"/>
          <w:u w:val="none"/>
        </w:rPr>
        <w:t>面试资格，责任由</w:t>
      </w:r>
      <w:r>
        <w:rPr>
          <w:rFonts w:hint="eastAsia" w:ascii="仿宋_GB2312" w:hAnsi="微软雅黑" w:eastAsia="仿宋_GB2312" w:cs="宋体"/>
          <w:b/>
          <w:bCs/>
          <w:color w:val="auto"/>
          <w:kern w:val="0"/>
          <w:sz w:val="32"/>
          <w:szCs w:val="32"/>
          <w:highlight w:val="none"/>
          <w:u w:val="none"/>
          <w:lang w:eastAsia="zh-CN"/>
        </w:rPr>
        <w:t>应聘人员承担</w:t>
      </w:r>
      <w:r>
        <w:rPr>
          <w:rFonts w:hint="eastAsia" w:ascii="仿宋_GB2312" w:hAnsi="微软雅黑" w:eastAsia="仿宋_GB2312" w:cs="宋体"/>
          <w:b/>
          <w:bCs/>
          <w:color w:val="auto"/>
          <w:kern w:val="0"/>
          <w:sz w:val="32"/>
          <w:szCs w:val="32"/>
          <w:highlight w:val="none"/>
          <w:u w:val="none"/>
        </w:rPr>
        <w:t>。</w:t>
      </w:r>
    </w:p>
    <w:p w14:paraId="5E49B66B">
      <w:pPr>
        <w:keepNext w:val="0"/>
        <w:keepLines w:val="0"/>
        <w:pageBreakBefore w:val="0"/>
        <w:widowControl w:val="0"/>
        <w:kinsoku/>
        <w:wordWrap/>
        <w:overflowPunct/>
        <w:topLinePunct w:val="0"/>
        <w:autoSpaceDE/>
        <w:autoSpaceDN/>
        <w:bidi w:val="0"/>
        <w:adjustRightInd/>
        <w:snapToGrid/>
        <w:spacing w:line="600" w:lineRule="exact"/>
        <w:ind w:left="0" w:leftChars="0" w:right="0" w:firstLine="645"/>
        <w:textAlignment w:val="auto"/>
        <w:rPr>
          <w:rFonts w:ascii="黑体" w:hAnsi="黑体" w:eastAsia="黑体" w:cs="宋体"/>
          <w:bCs/>
          <w:kern w:val="0"/>
          <w:sz w:val="32"/>
          <w:szCs w:val="32"/>
        </w:rPr>
      </w:pPr>
      <w:r>
        <w:rPr>
          <w:rFonts w:hint="eastAsia" w:ascii="黑体" w:hAnsi="黑体" w:eastAsia="黑体" w:cs="宋体"/>
          <w:bCs/>
          <w:kern w:val="0"/>
          <w:sz w:val="32"/>
          <w:szCs w:val="32"/>
          <w:lang w:val="en-US" w:eastAsia="zh-CN"/>
        </w:rPr>
        <w:t>五</w:t>
      </w:r>
      <w:r>
        <w:rPr>
          <w:rFonts w:hint="eastAsia" w:ascii="黑体" w:hAnsi="黑体" w:eastAsia="黑体" w:cs="宋体"/>
          <w:bCs/>
          <w:kern w:val="0"/>
          <w:sz w:val="32"/>
          <w:szCs w:val="32"/>
        </w:rPr>
        <w:t>、面试缴费</w:t>
      </w:r>
    </w:p>
    <w:p w14:paraId="057F4E4E">
      <w:pPr>
        <w:keepNext w:val="0"/>
        <w:keepLines w:val="0"/>
        <w:pageBreakBefore w:val="0"/>
        <w:widowControl w:val="0"/>
        <w:kinsoku/>
        <w:wordWrap/>
        <w:overflowPunct/>
        <w:topLinePunct w:val="0"/>
        <w:autoSpaceDE/>
        <w:autoSpaceDN/>
        <w:bidi w:val="0"/>
        <w:adjustRightInd/>
        <w:snapToGrid/>
        <w:spacing w:line="600" w:lineRule="exact"/>
        <w:ind w:left="0" w:leftChars="0" w:right="0" w:firstLine="640" w:firstLineChars="200"/>
        <w:textAlignment w:val="auto"/>
        <w:rPr>
          <w:rFonts w:hint="eastAsia" w:ascii="仿宋_GB2312" w:hAnsi="仿宋" w:eastAsia="仿宋_GB2312" w:cs="宋体"/>
          <w:kern w:val="0"/>
          <w:sz w:val="32"/>
          <w:szCs w:val="32"/>
        </w:rPr>
      </w:pPr>
      <w:r>
        <w:rPr>
          <w:rFonts w:hint="eastAsia" w:ascii="仿宋_GB2312" w:hAnsi="仿宋" w:eastAsia="仿宋_GB2312" w:cs="宋体"/>
          <w:kern w:val="0"/>
          <w:sz w:val="32"/>
          <w:szCs w:val="32"/>
        </w:rPr>
        <w:t>经资格审查合格的应聘人员，按照规定缴纳面试考务费80元后领取《面试通知书》，进入面试；</w:t>
      </w:r>
      <w:r>
        <w:rPr>
          <w:rFonts w:hint="eastAsia" w:ascii="仿宋_GB2312" w:hAnsi="仿宋" w:eastAsia="仿宋_GB2312" w:cs="宋体"/>
          <w:kern w:val="0"/>
          <w:sz w:val="32"/>
          <w:szCs w:val="32"/>
          <w:lang w:val="en-US" w:eastAsia="zh-CN"/>
        </w:rPr>
        <w:t>应聘人员</w:t>
      </w:r>
      <w:r>
        <w:rPr>
          <w:rFonts w:hint="eastAsia" w:ascii="仿宋_GB2312" w:hAnsi="仿宋" w:eastAsia="仿宋_GB2312" w:cs="宋体"/>
          <w:kern w:val="0"/>
          <w:sz w:val="32"/>
          <w:szCs w:val="32"/>
        </w:rPr>
        <w:t>须按《面试通知书》的要求，于指定的时间到指定的地点参加面试，未按规定参加面试的</w:t>
      </w:r>
      <w:r>
        <w:rPr>
          <w:rFonts w:hint="eastAsia" w:ascii="仿宋_GB2312" w:hAnsi="仿宋" w:eastAsia="仿宋_GB2312" w:cs="宋体"/>
          <w:kern w:val="0"/>
          <w:sz w:val="32"/>
          <w:szCs w:val="32"/>
          <w:lang w:val="en-US" w:eastAsia="zh-CN"/>
        </w:rPr>
        <w:t>应聘人员</w:t>
      </w:r>
      <w:r>
        <w:rPr>
          <w:rFonts w:hint="eastAsia" w:ascii="仿宋_GB2312" w:hAnsi="仿宋" w:eastAsia="仿宋_GB2312" w:cs="宋体"/>
          <w:kern w:val="0"/>
          <w:sz w:val="32"/>
          <w:szCs w:val="32"/>
        </w:rPr>
        <w:t>，</w:t>
      </w:r>
      <w:bookmarkStart w:id="0" w:name="OLE_LINK10"/>
      <w:r>
        <w:rPr>
          <w:rFonts w:hint="eastAsia" w:ascii="仿宋_GB2312" w:hAnsi="仿宋" w:eastAsia="仿宋_GB2312" w:cs="宋体"/>
          <w:kern w:val="0"/>
          <w:sz w:val="32"/>
          <w:szCs w:val="32"/>
          <w:lang w:eastAsia="zh-CN"/>
        </w:rPr>
        <w:t>取消</w:t>
      </w:r>
      <w:r>
        <w:rPr>
          <w:rFonts w:hint="eastAsia" w:ascii="仿宋_GB2312" w:hAnsi="仿宋" w:eastAsia="仿宋_GB2312" w:cs="宋体"/>
          <w:kern w:val="0"/>
          <w:sz w:val="32"/>
          <w:szCs w:val="32"/>
        </w:rPr>
        <w:t>面试</w:t>
      </w:r>
      <w:r>
        <w:rPr>
          <w:rFonts w:hint="eastAsia" w:ascii="仿宋_GB2312" w:hAnsi="仿宋" w:eastAsia="仿宋_GB2312" w:cs="宋体"/>
          <w:kern w:val="0"/>
          <w:sz w:val="32"/>
          <w:szCs w:val="32"/>
          <w:lang w:eastAsia="zh-CN"/>
        </w:rPr>
        <w:t>和</w:t>
      </w:r>
      <w:r>
        <w:rPr>
          <w:rFonts w:hint="eastAsia" w:ascii="仿宋_GB2312" w:hAnsi="仿宋" w:eastAsia="仿宋_GB2312" w:cs="宋体"/>
          <w:kern w:val="0"/>
          <w:sz w:val="32"/>
          <w:szCs w:val="32"/>
        </w:rPr>
        <w:t>下一环节</w:t>
      </w:r>
      <w:r>
        <w:rPr>
          <w:rFonts w:hint="eastAsia" w:ascii="仿宋_GB2312" w:hAnsi="仿宋" w:eastAsia="仿宋_GB2312" w:cs="宋体"/>
          <w:kern w:val="0"/>
          <w:sz w:val="32"/>
          <w:szCs w:val="32"/>
          <w:lang w:eastAsia="zh-CN"/>
        </w:rPr>
        <w:t>资格</w:t>
      </w:r>
      <w:r>
        <w:rPr>
          <w:rFonts w:hint="eastAsia" w:ascii="仿宋_GB2312" w:hAnsi="仿宋" w:eastAsia="仿宋_GB2312" w:cs="宋体"/>
          <w:kern w:val="0"/>
          <w:sz w:val="32"/>
          <w:szCs w:val="32"/>
        </w:rPr>
        <w:t>。</w:t>
      </w:r>
    </w:p>
    <w:bookmarkEnd w:id="0"/>
    <w:p w14:paraId="1FFB35A1">
      <w:pPr>
        <w:keepNext w:val="0"/>
        <w:keepLines w:val="0"/>
        <w:pageBreakBefore w:val="0"/>
        <w:widowControl w:val="0"/>
        <w:kinsoku/>
        <w:wordWrap/>
        <w:overflowPunct/>
        <w:topLinePunct w:val="0"/>
        <w:autoSpaceDE/>
        <w:autoSpaceDN/>
        <w:bidi w:val="0"/>
        <w:adjustRightInd/>
        <w:snapToGrid/>
        <w:spacing w:line="600" w:lineRule="exact"/>
        <w:ind w:left="0" w:leftChars="0" w:right="0" w:firstLine="640" w:firstLineChars="200"/>
        <w:textAlignment w:val="auto"/>
        <w:rPr>
          <w:rFonts w:ascii="黑体" w:hAnsi="黑体" w:eastAsia="黑体" w:cs="宋体"/>
          <w:bCs/>
          <w:kern w:val="0"/>
          <w:sz w:val="32"/>
          <w:szCs w:val="32"/>
        </w:rPr>
      </w:pPr>
      <w:r>
        <w:rPr>
          <w:rFonts w:hint="eastAsia" w:ascii="黑体" w:hAnsi="黑体" w:eastAsia="黑体" w:cs="宋体"/>
          <w:bCs/>
          <w:kern w:val="0"/>
          <w:sz w:val="32"/>
          <w:szCs w:val="32"/>
          <w:lang w:val="en-US" w:eastAsia="zh-CN"/>
        </w:rPr>
        <w:t>六</w:t>
      </w:r>
      <w:r>
        <w:rPr>
          <w:rFonts w:hint="eastAsia" w:ascii="黑体" w:hAnsi="黑体" w:eastAsia="黑体" w:cs="宋体"/>
          <w:bCs/>
          <w:kern w:val="0"/>
          <w:sz w:val="32"/>
          <w:szCs w:val="32"/>
        </w:rPr>
        <w:t>、其他事项</w:t>
      </w:r>
    </w:p>
    <w:p w14:paraId="1BE828F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一</w:t>
      </w:r>
      <w:r>
        <w:rPr>
          <w:rFonts w:hint="eastAsia" w:ascii="仿宋_GB2312" w:hAnsi="宋体" w:eastAsia="仿宋_GB2312" w:cs="宋体"/>
          <w:kern w:val="0"/>
          <w:sz w:val="32"/>
          <w:szCs w:val="32"/>
        </w:rPr>
        <w:t>）</w:t>
      </w:r>
      <w:r>
        <w:rPr>
          <w:rFonts w:hint="eastAsia" w:ascii="仿宋_GB2312" w:hAnsi="仿宋" w:eastAsia="仿宋_GB2312" w:cs="宋体"/>
          <w:kern w:val="0"/>
          <w:sz w:val="32"/>
          <w:szCs w:val="32"/>
        </w:rPr>
        <w:t>面试成绩保留到小数</w:t>
      </w:r>
      <w:bookmarkStart w:id="1" w:name="_GoBack"/>
      <w:bookmarkEnd w:id="1"/>
      <w:r>
        <w:rPr>
          <w:rFonts w:hint="eastAsia" w:ascii="仿宋_GB2312" w:hAnsi="仿宋" w:eastAsia="仿宋_GB2312" w:cs="宋体"/>
          <w:kern w:val="0"/>
          <w:sz w:val="32"/>
          <w:szCs w:val="32"/>
        </w:rPr>
        <w:t>点后两位数（按四舍五入法处理）</w:t>
      </w:r>
      <w:r>
        <w:rPr>
          <w:rFonts w:hint="eastAsia" w:ascii="仿宋_GB2312" w:hAnsi="仿宋_GB2312" w:eastAsia="仿宋_GB2312" w:cs="仿宋_GB2312"/>
          <w:bCs w:val="0"/>
          <w:color w:val="auto"/>
          <w:sz w:val="32"/>
          <w:szCs w:val="32"/>
        </w:rPr>
        <w:t>。</w:t>
      </w:r>
    </w:p>
    <w:p w14:paraId="74B3036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ascii="仿宋_GB2312" w:hAnsi="宋体" w:eastAsia="仿宋_GB2312" w:cs="宋体"/>
          <w:kern w:val="0"/>
          <w:sz w:val="32"/>
          <w:szCs w:val="32"/>
        </w:rPr>
      </w:pPr>
      <w:r>
        <w:rPr>
          <w:rFonts w:hint="eastAsia" w:ascii="仿宋_GB2312" w:hAnsi="宋体" w:eastAsia="仿宋_GB2312" w:cs="宋体"/>
          <w:kern w:val="0"/>
          <w:sz w:val="32"/>
          <w:szCs w:val="32"/>
          <w:lang w:eastAsia="zh-CN"/>
        </w:rPr>
        <w:t>（二）请</w:t>
      </w:r>
      <w:r>
        <w:rPr>
          <w:rFonts w:hint="eastAsia" w:ascii="仿宋_GB2312" w:hAnsi="宋体" w:eastAsia="仿宋_GB2312" w:cs="宋体"/>
          <w:kern w:val="0"/>
          <w:sz w:val="32"/>
          <w:szCs w:val="32"/>
        </w:rPr>
        <w:t>提前安排好行程，确保能按时参加</w:t>
      </w:r>
      <w:r>
        <w:rPr>
          <w:rFonts w:hint="eastAsia" w:ascii="仿宋_GB2312" w:hAnsi="宋体" w:eastAsia="仿宋_GB2312" w:cs="宋体"/>
          <w:kern w:val="0"/>
          <w:sz w:val="32"/>
          <w:szCs w:val="32"/>
          <w:lang w:eastAsia="zh-CN"/>
        </w:rPr>
        <w:t>面试资格复审</w:t>
      </w:r>
      <w:r>
        <w:rPr>
          <w:rFonts w:hint="eastAsia" w:ascii="仿宋_GB2312" w:hAnsi="宋体" w:eastAsia="仿宋_GB2312" w:cs="宋体"/>
          <w:kern w:val="0"/>
          <w:sz w:val="32"/>
          <w:szCs w:val="32"/>
        </w:rPr>
        <w:t>和面试。</w:t>
      </w:r>
    </w:p>
    <w:p w14:paraId="7ADD1EA6">
      <w:pPr>
        <w:keepNext w:val="0"/>
        <w:keepLines w:val="0"/>
        <w:pageBreakBefore w:val="0"/>
        <w:widowControl w:val="0"/>
        <w:kinsoku/>
        <w:wordWrap/>
        <w:overflowPunct/>
        <w:topLinePunct w:val="0"/>
        <w:autoSpaceDE/>
        <w:autoSpaceDN/>
        <w:bidi w:val="0"/>
        <w:adjustRightInd/>
        <w:snapToGrid/>
        <w:spacing w:line="600" w:lineRule="exact"/>
        <w:ind w:left="0" w:leftChars="0" w:right="0" w:firstLine="640"/>
        <w:textAlignment w:val="auto"/>
        <w:rPr>
          <w:rFonts w:ascii="仿宋_GB2312" w:hAnsi="宋体" w:eastAsia="仿宋_GB2312" w:cs="宋体"/>
          <w:kern w:val="0"/>
          <w:sz w:val="32"/>
          <w:szCs w:val="32"/>
        </w:rPr>
      </w:pP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三</w:t>
      </w:r>
      <w:r>
        <w:rPr>
          <w:rFonts w:hint="eastAsia" w:ascii="仿宋_GB2312" w:hAnsi="宋体" w:eastAsia="仿宋_GB2312" w:cs="宋体"/>
          <w:kern w:val="0"/>
          <w:sz w:val="32"/>
          <w:szCs w:val="32"/>
        </w:rPr>
        <w:t>）参加</w:t>
      </w:r>
      <w:r>
        <w:rPr>
          <w:rFonts w:hint="eastAsia" w:ascii="仿宋_GB2312" w:hAnsi="宋体" w:eastAsia="仿宋_GB2312" w:cs="宋体"/>
          <w:kern w:val="0"/>
          <w:sz w:val="32"/>
          <w:szCs w:val="32"/>
          <w:lang w:eastAsia="zh-CN"/>
        </w:rPr>
        <w:t>面试资格复审</w:t>
      </w:r>
      <w:r>
        <w:rPr>
          <w:rFonts w:hint="eastAsia" w:ascii="仿宋_GB2312" w:hAnsi="宋体" w:eastAsia="仿宋_GB2312" w:cs="宋体"/>
          <w:kern w:val="0"/>
          <w:sz w:val="32"/>
          <w:szCs w:val="32"/>
          <w:lang w:val="en-US" w:eastAsia="zh-CN"/>
        </w:rPr>
        <w:t>应聘人员</w:t>
      </w:r>
      <w:r>
        <w:rPr>
          <w:rFonts w:hint="eastAsia" w:ascii="仿宋_GB2312" w:hAnsi="宋体" w:eastAsia="仿宋_GB2312" w:cs="宋体"/>
          <w:kern w:val="0"/>
          <w:sz w:val="32"/>
          <w:szCs w:val="32"/>
        </w:rPr>
        <w:t>提供的材料必须真实、有效，若提供虚假材料或隐瞒有关情况骗取面试资格或</w:t>
      </w:r>
      <w:r>
        <w:rPr>
          <w:rFonts w:hint="eastAsia" w:ascii="仿宋_GB2312" w:hAnsi="宋体" w:eastAsia="仿宋_GB2312" w:cs="宋体"/>
          <w:kern w:val="0"/>
          <w:sz w:val="32"/>
          <w:szCs w:val="32"/>
          <w:lang w:eastAsia="zh-CN"/>
        </w:rPr>
        <w:t>聘</w:t>
      </w:r>
      <w:r>
        <w:rPr>
          <w:rFonts w:hint="eastAsia" w:ascii="仿宋_GB2312" w:hAnsi="宋体" w:eastAsia="仿宋_GB2312" w:cs="宋体"/>
          <w:kern w:val="0"/>
          <w:sz w:val="32"/>
          <w:szCs w:val="32"/>
        </w:rPr>
        <w:t>用的，取消其面试或</w:t>
      </w:r>
      <w:r>
        <w:rPr>
          <w:rFonts w:hint="eastAsia" w:ascii="仿宋_GB2312" w:hAnsi="宋体" w:eastAsia="仿宋_GB2312" w:cs="宋体"/>
          <w:kern w:val="0"/>
          <w:sz w:val="32"/>
          <w:szCs w:val="32"/>
          <w:lang w:eastAsia="zh-CN"/>
        </w:rPr>
        <w:t>聘</w:t>
      </w:r>
      <w:r>
        <w:rPr>
          <w:rFonts w:hint="eastAsia" w:ascii="仿宋_GB2312" w:hAnsi="宋体" w:eastAsia="仿宋_GB2312" w:cs="宋体"/>
          <w:kern w:val="0"/>
          <w:sz w:val="32"/>
          <w:szCs w:val="32"/>
        </w:rPr>
        <w:t>用资格。</w:t>
      </w:r>
    </w:p>
    <w:p w14:paraId="27AEAC7B">
      <w:pPr>
        <w:keepNext w:val="0"/>
        <w:keepLines w:val="0"/>
        <w:pageBreakBefore w:val="0"/>
        <w:widowControl w:val="0"/>
        <w:kinsoku/>
        <w:wordWrap/>
        <w:overflowPunct/>
        <w:topLinePunct w:val="0"/>
        <w:autoSpaceDE/>
        <w:autoSpaceDN/>
        <w:bidi w:val="0"/>
        <w:adjustRightInd/>
        <w:snapToGrid/>
        <w:spacing w:line="600" w:lineRule="exact"/>
        <w:ind w:left="0" w:leftChars="0" w:right="0" w:firstLine="640" w:firstLineChars="200"/>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四</w:t>
      </w:r>
      <w:r>
        <w:rPr>
          <w:rFonts w:hint="eastAsia" w:ascii="仿宋_GB2312" w:hAnsi="宋体" w:eastAsia="仿宋_GB2312" w:cs="宋体"/>
          <w:color w:val="auto"/>
          <w:kern w:val="0"/>
          <w:sz w:val="32"/>
          <w:szCs w:val="32"/>
          <w:highlight w:val="none"/>
        </w:rPr>
        <w:t>）温馨提示：</w:t>
      </w:r>
      <w:r>
        <w:rPr>
          <w:rFonts w:hint="eastAsia" w:ascii="仿宋_GB2312" w:hAnsi="宋体" w:eastAsia="仿宋_GB2312" w:cs="宋体"/>
          <w:color w:val="auto"/>
          <w:kern w:val="0"/>
          <w:sz w:val="32"/>
          <w:szCs w:val="32"/>
          <w:highlight w:val="none"/>
          <w:lang w:val="en-US" w:eastAsia="zh-CN"/>
        </w:rPr>
        <w:t>请妥善保管《面试通知书》，以便在招聘各环节使用。</w:t>
      </w:r>
    </w:p>
    <w:p w14:paraId="08D15B96">
      <w:pPr>
        <w:keepNext w:val="0"/>
        <w:keepLines w:val="0"/>
        <w:pageBreakBefore w:val="0"/>
        <w:widowControl w:val="0"/>
        <w:kinsoku/>
        <w:wordWrap/>
        <w:overflowPunct/>
        <w:topLinePunct w:val="0"/>
        <w:autoSpaceDE/>
        <w:autoSpaceDN/>
        <w:bidi w:val="0"/>
        <w:adjustRightInd/>
        <w:snapToGrid/>
        <w:spacing w:line="600" w:lineRule="exact"/>
        <w:ind w:left="0" w:leftChars="0" w:right="0"/>
        <w:textAlignment w:val="auto"/>
        <w:rPr>
          <w:rFonts w:ascii="仿宋_GB2312" w:hAnsi="宋体" w:eastAsia="仿宋_GB2312" w:cs="宋体"/>
          <w:kern w:val="0"/>
          <w:sz w:val="32"/>
          <w:szCs w:val="32"/>
        </w:rPr>
      </w:pPr>
    </w:p>
    <w:p w14:paraId="4F765DAA">
      <w:pPr>
        <w:keepNext w:val="0"/>
        <w:keepLines w:val="0"/>
        <w:pageBreakBefore w:val="0"/>
        <w:widowControl w:val="0"/>
        <w:kinsoku/>
        <w:wordWrap/>
        <w:overflowPunct/>
        <w:topLinePunct w:val="0"/>
        <w:autoSpaceDE/>
        <w:autoSpaceDN/>
        <w:bidi w:val="0"/>
        <w:adjustRightInd/>
        <w:snapToGrid/>
        <w:spacing w:line="600" w:lineRule="exact"/>
        <w:ind w:left="958" w:leftChars="304" w:right="0" w:hanging="320" w:hangingChars="100"/>
        <w:textAlignment w:val="auto"/>
        <w:rPr>
          <w:rFonts w:hint="eastAsia" w:ascii="仿宋_GB2312" w:hAnsi="仿宋" w:eastAsia="仿宋_GB2312" w:cs="宋体"/>
          <w:kern w:val="0"/>
          <w:sz w:val="32"/>
          <w:szCs w:val="32"/>
        </w:rPr>
      </w:pPr>
      <w:r>
        <w:rPr>
          <w:rFonts w:hint="eastAsia" w:ascii="仿宋_GB2312" w:hAnsi="仿宋" w:eastAsia="仿宋_GB2312" w:cs="宋体"/>
          <w:kern w:val="0"/>
          <w:sz w:val="32"/>
          <w:szCs w:val="32"/>
        </w:rPr>
        <w:t>附件</w:t>
      </w:r>
      <w:r>
        <w:rPr>
          <w:rFonts w:hint="eastAsia" w:ascii="仿宋_GB2312" w:hAnsi="仿宋" w:eastAsia="仿宋_GB2312" w:cs="宋体"/>
          <w:kern w:val="0"/>
          <w:sz w:val="32"/>
          <w:szCs w:val="32"/>
          <w:lang w:eastAsia="zh-CN"/>
        </w:rPr>
        <w:t>：</w:t>
      </w:r>
      <w:r>
        <w:rPr>
          <w:rFonts w:hint="eastAsia" w:ascii="仿宋_GB2312" w:hAnsi="仿宋" w:eastAsia="仿宋_GB2312" w:cs="宋体"/>
          <w:kern w:val="0"/>
          <w:sz w:val="32"/>
          <w:szCs w:val="32"/>
          <w:lang w:val="en-US" w:eastAsia="zh-CN"/>
        </w:rPr>
        <w:t>2026年上半年峨眉山市</w:t>
      </w:r>
      <w:r>
        <w:rPr>
          <w:rFonts w:hint="eastAsia" w:ascii="仿宋_GB2312" w:hAnsi="仿宋" w:eastAsia="仿宋_GB2312" w:cs="宋体"/>
          <w:kern w:val="0"/>
          <w:sz w:val="32"/>
          <w:szCs w:val="32"/>
        </w:rPr>
        <w:t>事业单位公开</w:t>
      </w:r>
      <w:r>
        <w:rPr>
          <w:rFonts w:hint="eastAsia" w:ascii="仿宋_GB2312" w:hAnsi="仿宋" w:eastAsia="仿宋_GB2312" w:cs="宋体"/>
          <w:kern w:val="0"/>
          <w:sz w:val="32"/>
          <w:szCs w:val="32"/>
          <w:lang w:eastAsia="zh-CN"/>
        </w:rPr>
        <w:t>考试</w:t>
      </w:r>
      <w:r>
        <w:rPr>
          <w:rFonts w:hint="eastAsia" w:ascii="仿宋_GB2312" w:hAnsi="仿宋" w:eastAsia="仿宋_GB2312" w:cs="宋体"/>
          <w:kern w:val="0"/>
          <w:sz w:val="32"/>
          <w:szCs w:val="32"/>
        </w:rPr>
        <w:t>招聘工作</w:t>
      </w:r>
    </w:p>
    <w:p w14:paraId="2288EB0E">
      <w:pPr>
        <w:keepNext w:val="0"/>
        <w:keepLines w:val="0"/>
        <w:pageBreakBefore w:val="0"/>
        <w:widowControl w:val="0"/>
        <w:kinsoku/>
        <w:wordWrap/>
        <w:overflowPunct/>
        <w:topLinePunct w:val="0"/>
        <w:autoSpaceDE/>
        <w:autoSpaceDN/>
        <w:bidi w:val="0"/>
        <w:adjustRightInd/>
        <w:snapToGrid/>
        <w:spacing w:line="600" w:lineRule="exact"/>
        <w:ind w:left="958" w:leftChars="456" w:right="0" w:firstLine="640" w:firstLineChars="200"/>
        <w:textAlignment w:val="auto"/>
        <w:rPr>
          <w:rFonts w:ascii="仿宋_GB2312" w:hAnsi="仿宋" w:eastAsia="仿宋_GB2312" w:cs="宋体"/>
          <w:kern w:val="0"/>
          <w:sz w:val="32"/>
          <w:szCs w:val="32"/>
        </w:rPr>
      </w:pPr>
      <w:r>
        <w:rPr>
          <w:rFonts w:hint="eastAsia" w:ascii="仿宋_GB2312" w:hAnsi="仿宋" w:eastAsia="仿宋_GB2312" w:cs="宋体"/>
          <w:kern w:val="0"/>
          <w:sz w:val="32"/>
          <w:szCs w:val="32"/>
        </w:rPr>
        <w:t>人员</w:t>
      </w:r>
      <w:r>
        <w:rPr>
          <w:rFonts w:hint="eastAsia" w:ascii="仿宋_GB2312" w:hAnsi="仿宋" w:eastAsia="仿宋_GB2312" w:cs="宋体"/>
          <w:kern w:val="0"/>
          <w:sz w:val="32"/>
          <w:szCs w:val="32"/>
          <w:lang w:eastAsia="zh-CN"/>
        </w:rPr>
        <w:t>第一次递补面试资格复审</w:t>
      </w:r>
      <w:r>
        <w:rPr>
          <w:rFonts w:hint="eastAsia" w:ascii="仿宋_GB2312" w:hAnsi="仿宋" w:eastAsia="仿宋_GB2312" w:cs="宋体"/>
          <w:kern w:val="0"/>
          <w:sz w:val="32"/>
          <w:szCs w:val="32"/>
        </w:rPr>
        <w:t>人员名单</w:t>
      </w:r>
    </w:p>
    <w:p w14:paraId="756D5138">
      <w:pPr>
        <w:keepNext w:val="0"/>
        <w:keepLines w:val="0"/>
        <w:pageBreakBefore w:val="0"/>
        <w:widowControl w:val="0"/>
        <w:kinsoku/>
        <w:wordWrap/>
        <w:overflowPunct/>
        <w:topLinePunct w:val="0"/>
        <w:autoSpaceDE/>
        <w:autoSpaceDN/>
        <w:bidi w:val="0"/>
        <w:adjustRightInd/>
        <w:snapToGrid/>
        <w:spacing w:line="600" w:lineRule="exact"/>
        <w:ind w:left="0" w:leftChars="0" w:right="0" w:firstLine="660"/>
        <w:textAlignment w:val="auto"/>
        <w:rPr>
          <w:rFonts w:ascii="仿宋_GB2312" w:hAnsi="微软雅黑" w:eastAsia="仿宋_GB2312" w:cs="宋体"/>
          <w:kern w:val="0"/>
          <w:sz w:val="32"/>
          <w:szCs w:val="32"/>
        </w:rPr>
      </w:pPr>
      <w:r>
        <w:rPr>
          <w:rFonts w:ascii="微软雅黑" w:hAnsi="微软雅黑" w:eastAsia="仿宋_GB2312" w:cs="宋体"/>
          <w:kern w:val="0"/>
          <w:sz w:val="32"/>
          <w:szCs w:val="32"/>
        </w:rPr>
        <w:t> </w:t>
      </w:r>
      <w:r>
        <w:rPr>
          <w:rFonts w:ascii="仿宋_GB2312" w:hAnsi="微软雅黑" w:eastAsia="仿宋_GB2312" w:cs="宋体"/>
          <w:kern w:val="0"/>
          <w:sz w:val="32"/>
          <w:szCs w:val="32"/>
        </w:rPr>
        <w:t xml:space="preserve">                      </w:t>
      </w:r>
    </w:p>
    <w:p w14:paraId="4893717C">
      <w:pPr>
        <w:keepNext w:val="0"/>
        <w:keepLines w:val="0"/>
        <w:pageBreakBefore w:val="0"/>
        <w:widowControl w:val="0"/>
        <w:kinsoku/>
        <w:wordWrap/>
        <w:overflowPunct/>
        <w:topLinePunct w:val="0"/>
        <w:autoSpaceDE/>
        <w:autoSpaceDN/>
        <w:bidi w:val="0"/>
        <w:adjustRightInd/>
        <w:snapToGrid/>
        <w:spacing w:line="600" w:lineRule="exact"/>
        <w:ind w:left="0" w:leftChars="0" w:right="0" w:firstLine="660"/>
        <w:textAlignment w:val="auto"/>
        <w:rPr>
          <w:rFonts w:ascii="仿宋_GB2312" w:hAnsi="微软雅黑" w:eastAsia="仿宋_GB2312" w:cs="宋体"/>
          <w:kern w:val="0"/>
          <w:sz w:val="32"/>
          <w:szCs w:val="32"/>
        </w:rPr>
      </w:pPr>
    </w:p>
    <w:p w14:paraId="3BDF5486">
      <w:pPr>
        <w:keepNext w:val="0"/>
        <w:keepLines w:val="0"/>
        <w:pageBreakBefore w:val="0"/>
        <w:widowControl w:val="0"/>
        <w:kinsoku/>
        <w:wordWrap/>
        <w:overflowPunct/>
        <w:topLinePunct w:val="0"/>
        <w:autoSpaceDE/>
        <w:autoSpaceDN/>
        <w:bidi w:val="0"/>
        <w:adjustRightInd/>
        <w:snapToGrid/>
        <w:spacing w:line="600" w:lineRule="exact"/>
        <w:ind w:left="0" w:leftChars="0" w:right="0" w:firstLine="660"/>
        <w:textAlignment w:val="auto"/>
        <w:rPr>
          <w:rFonts w:ascii="仿宋_GB2312" w:hAnsi="微软雅黑" w:eastAsia="仿宋_GB2312" w:cs="宋体"/>
          <w:kern w:val="0"/>
          <w:sz w:val="32"/>
          <w:szCs w:val="32"/>
        </w:rPr>
      </w:pPr>
    </w:p>
    <w:p w14:paraId="6AD5B51E">
      <w:pPr>
        <w:keepNext w:val="0"/>
        <w:keepLines w:val="0"/>
        <w:pageBreakBefore w:val="0"/>
        <w:widowControl w:val="0"/>
        <w:kinsoku/>
        <w:wordWrap/>
        <w:overflowPunct/>
        <w:topLinePunct w:val="0"/>
        <w:autoSpaceDE/>
        <w:autoSpaceDN/>
        <w:bidi w:val="0"/>
        <w:adjustRightInd/>
        <w:snapToGrid/>
        <w:spacing w:line="600" w:lineRule="exact"/>
        <w:ind w:right="0" w:firstLine="4160" w:firstLineChars="1300"/>
        <w:textAlignment w:val="auto"/>
        <w:rPr>
          <w:rFonts w:hint="eastAsia" w:ascii="仿宋_GB2312" w:hAnsi="仿宋" w:eastAsia="仿宋_GB2312" w:cs="宋体"/>
          <w:kern w:val="0"/>
          <w:sz w:val="32"/>
          <w:szCs w:val="32"/>
          <w:lang w:val="en-US" w:eastAsia="zh-CN"/>
        </w:rPr>
      </w:pPr>
      <w:r>
        <w:rPr>
          <w:rFonts w:ascii="仿宋_GB2312" w:hAnsi="微软雅黑" w:eastAsia="仿宋_GB2312" w:cs="宋体"/>
          <w:kern w:val="0"/>
          <w:sz w:val="32"/>
          <w:szCs w:val="32"/>
        </w:rPr>
        <w:t xml:space="preserve"> </w:t>
      </w:r>
      <w:r>
        <w:rPr>
          <w:rFonts w:hint="eastAsia" w:ascii="仿宋_GB2312" w:hAnsi="微软雅黑" w:eastAsia="仿宋_GB2312" w:cs="宋体"/>
          <w:kern w:val="0"/>
          <w:sz w:val="32"/>
          <w:szCs w:val="32"/>
          <w:lang w:val="en-US" w:eastAsia="zh-CN"/>
        </w:rPr>
        <w:t>峨眉山市</w:t>
      </w:r>
      <w:r>
        <w:rPr>
          <w:rFonts w:hint="eastAsia" w:ascii="仿宋_GB2312" w:hAnsi="微软雅黑" w:eastAsia="仿宋_GB2312" w:cs="宋体"/>
          <w:kern w:val="0"/>
          <w:sz w:val="32"/>
          <w:szCs w:val="32"/>
        </w:rPr>
        <w:t>人力资源和社会保障局</w:t>
      </w:r>
      <w:r>
        <w:rPr>
          <w:rFonts w:hint="eastAsia" w:ascii="仿宋_GB2312" w:hAnsi="微软雅黑" w:eastAsia="仿宋_GB2312" w:cs="宋体"/>
          <w:kern w:val="0"/>
          <w:sz w:val="32"/>
          <w:szCs w:val="32"/>
          <w:lang w:val="en-US" w:eastAsia="zh-CN"/>
        </w:rPr>
        <w:t xml:space="preserve">         </w:t>
      </w:r>
    </w:p>
    <w:p w14:paraId="380D9027">
      <w:pPr>
        <w:keepNext w:val="0"/>
        <w:keepLines w:val="0"/>
        <w:pageBreakBefore w:val="0"/>
        <w:widowControl w:val="0"/>
        <w:kinsoku/>
        <w:wordWrap/>
        <w:overflowPunct/>
        <w:topLinePunct w:val="0"/>
        <w:autoSpaceDE/>
        <w:autoSpaceDN/>
        <w:bidi w:val="0"/>
        <w:adjustRightInd/>
        <w:snapToGrid/>
        <w:spacing w:line="600" w:lineRule="exact"/>
        <w:ind w:left="0" w:leftChars="0" w:right="0" w:firstLine="5440" w:firstLineChars="1700"/>
        <w:textAlignment w:val="auto"/>
        <w:rPr>
          <w:rFonts w:hint="default" w:ascii="仿宋_GB2312" w:hAnsi="仿宋" w:eastAsia="仿宋_GB2312"/>
          <w:sz w:val="32"/>
          <w:szCs w:val="32"/>
          <w:lang w:val="en-US" w:eastAsia="zh-CN"/>
        </w:rPr>
      </w:pPr>
      <w:r>
        <w:rPr>
          <w:rFonts w:hint="eastAsia" w:ascii="仿宋_GB2312" w:hAnsi="仿宋" w:eastAsia="仿宋_GB2312" w:cs="宋体"/>
          <w:kern w:val="0"/>
          <w:sz w:val="32"/>
          <w:szCs w:val="32"/>
          <w:lang w:val="en-US" w:eastAsia="zh-CN"/>
        </w:rPr>
        <w:t>20</w:t>
      </w:r>
      <w:r>
        <w:rPr>
          <w:rFonts w:ascii="仿宋_GB2312" w:hAnsi="仿宋" w:eastAsia="仿宋_GB2312" w:cs="宋体"/>
          <w:kern w:val="0"/>
          <w:sz w:val="32"/>
          <w:szCs w:val="32"/>
        </w:rPr>
        <w:t>2</w:t>
      </w:r>
      <w:r>
        <w:rPr>
          <w:rFonts w:hint="eastAsia"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w:t>
      </w:r>
      <w:r>
        <w:rPr>
          <w:rFonts w:hint="eastAsia"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月</w:t>
      </w:r>
      <w:r>
        <w:rPr>
          <w:rFonts w:hint="eastAsia" w:ascii="仿宋_GB2312" w:hAnsi="仿宋" w:eastAsia="仿宋_GB2312" w:cs="宋体"/>
          <w:kern w:val="0"/>
          <w:sz w:val="32"/>
          <w:szCs w:val="32"/>
          <w:lang w:val="en-US" w:eastAsia="zh-CN"/>
        </w:rPr>
        <w:t>4</w:t>
      </w:r>
      <w:r>
        <w:rPr>
          <w:rFonts w:hint="eastAsia" w:ascii="仿宋_GB2312" w:hAnsi="仿宋" w:eastAsia="仿宋_GB2312" w:cs="宋体"/>
          <w:kern w:val="0"/>
          <w:sz w:val="32"/>
          <w:szCs w:val="32"/>
        </w:rPr>
        <w:t>日</w:t>
      </w:r>
      <w:r>
        <w:rPr>
          <w:rFonts w:hint="eastAsia" w:ascii="仿宋_GB2312" w:hAnsi="仿宋" w:eastAsia="仿宋_GB2312" w:cs="宋体"/>
          <w:kern w:val="0"/>
          <w:sz w:val="32"/>
          <w:szCs w:val="32"/>
          <w:lang w:val="en-US" w:eastAsia="zh-CN"/>
        </w:rPr>
        <w:t xml:space="preserve">            </w:t>
      </w:r>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1FD48">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E60903D">
                          <w:pPr>
                            <w:pStyle w:val="4"/>
                            <w:rPr>
                              <w:rFonts w:hint="eastAsia" w:asciiTheme="minorEastAsia" w:hAnsiTheme="minorEastAsia" w:eastAsiaTheme="minorEastAsia" w:cstheme="minorEastAsia"/>
                              <w:sz w:val="28"/>
                              <w:szCs w:val="28"/>
                            </w:rPr>
                          </w:pP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2E60903D">
                    <w:pPr>
                      <w:pStyle w:val="4"/>
                      <w:rPr>
                        <w:rFonts w:hint="eastAsia" w:asciiTheme="minorEastAsia" w:hAnsiTheme="minorEastAsia" w:eastAsiaTheme="minorEastAsia" w:cstheme="minorEastAsia"/>
                        <w:sz w:val="28"/>
                        <w:szCs w:val="28"/>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mZjY0YzVmMTIzNmFlYjY4YTBkNDViYTk5NDYxYzgifQ=="/>
  </w:docVars>
  <w:rsids>
    <w:rsidRoot w:val="00D57499"/>
    <w:rsid w:val="000054BA"/>
    <w:rsid w:val="0001202E"/>
    <w:rsid w:val="000269A0"/>
    <w:rsid w:val="0004364F"/>
    <w:rsid w:val="000C2409"/>
    <w:rsid w:val="000C43C7"/>
    <w:rsid w:val="000D726F"/>
    <w:rsid w:val="00163DB4"/>
    <w:rsid w:val="001815C1"/>
    <w:rsid w:val="001B599C"/>
    <w:rsid w:val="001F1DFB"/>
    <w:rsid w:val="00200B58"/>
    <w:rsid w:val="00201F46"/>
    <w:rsid w:val="00222C7E"/>
    <w:rsid w:val="00274EF7"/>
    <w:rsid w:val="002E1F23"/>
    <w:rsid w:val="0031320E"/>
    <w:rsid w:val="00344501"/>
    <w:rsid w:val="00382BC0"/>
    <w:rsid w:val="003A0364"/>
    <w:rsid w:val="003B0266"/>
    <w:rsid w:val="003B6866"/>
    <w:rsid w:val="003C2FE7"/>
    <w:rsid w:val="003C4FF6"/>
    <w:rsid w:val="00407472"/>
    <w:rsid w:val="004100A4"/>
    <w:rsid w:val="004315C1"/>
    <w:rsid w:val="0045034E"/>
    <w:rsid w:val="004649BB"/>
    <w:rsid w:val="004662A0"/>
    <w:rsid w:val="004913A0"/>
    <w:rsid w:val="004F5560"/>
    <w:rsid w:val="0051080A"/>
    <w:rsid w:val="00522792"/>
    <w:rsid w:val="00562F15"/>
    <w:rsid w:val="0056522F"/>
    <w:rsid w:val="00645E89"/>
    <w:rsid w:val="00660372"/>
    <w:rsid w:val="006A5EB0"/>
    <w:rsid w:val="006D3B01"/>
    <w:rsid w:val="007058B0"/>
    <w:rsid w:val="0073762E"/>
    <w:rsid w:val="00770FDA"/>
    <w:rsid w:val="00783DE4"/>
    <w:rsid w:val="007D0534"/>
    <w:rsid w:val="007D7033"/>
    <w:rsid w:val="00802D47"/>
    <w:rsid w:val="00806557"/>
    <w:rsid w:val="008437AE"/>
    <w:rsid w:val="00873164"/>
    <w:rsid w:val="00895447"/>
    <w:rsid w:val="008D5A01"/>
    <w:rsid w:val="00916F03"/>
    <w:rsid w:val="009A25BB"/>
    <w:rsid w:val="009E1B88"/>
    <w:rsid w:val="00A11CBB"/>
    <w:rsid w:val="00A23E8E"/>
    <w:rsid w:val="00AA0E2D"/>
    <w:rsid w:val="00AD1498"/>
    <w:rsid w:val="00AE6F2B"/>
    <w:rsid w:val="00B212F5"/>
    <w:rsid w:val="00B5776D"/>
    <w:rsid w:val="00BB766A"/>
    <w:rsid w:val="00BF16C4"/>
    <w:rsid w:val="00C015E2"/>
    <w:rsid w:val="00C02F14"/>
    <w:rsid w:val="00C6334C"/>
    <w:rsid w:val="00C949CD"/>
    <w:rsid w:val="00D57499"/>
    <w:rsid w:val="00D866C9"/>
    <w:rsid w:val="00D922A6"/>
    <w:rsid w:val="00DA6A9B"/>
    <w:rsid w:val="00E32433"/>
    <w:rsid w:val="00E41A94"/>
    <w:rsid w:val="00E8561A"/>
    <w:rsid w:val="00E95002"/>
    <w:rsid w:val="00E974FE"/>
    <w:rsid w:val="00EC1AD6"/>
    <w:rsid w:val="00EC637A"/>
    <w:rsid w:val="00EF165E"/>
    <w:rsid w:val="00F364D7"/>
    <w:rsid w:val="00F5372E"/>
    <w:rsid w:val="00F92A95"/>
    <w:rsid w:val="00FC7317"/>
    <w:rsid w:val="00FD2123"/>
    <w:rsid w:val="01995B0E"/>
    <w:rsid w:val="03A85695"/>
    <w:rsid w:val="04A722F0"/>
    <w:rsid w:val="04F3005E"/>
    <w:rsid w:val="05564539"/>
    <w:rsid w:val="05FD53BF"/>
    <w:rsid w:val="0668774E"/>
    <w:rsid w:val="082A024B"/>
    <w:rsid w:val="08326E2F"/>
    <w:rsid w:val="08DF35DB"/>
    <w:rsid w:val="08F52F2D"/>
    <w:rsid w:val="09342515"/>
    <w:rsid w:val="09895AEA"/>
    <w:rsid w:val="0B8D2240"/>
    <w:rsid w:val="119B6B56"/>
    <w:rsid w:val="12C47EC1"/>
    <w:rsid w:val="14E9686F"/>
    <w:rsid w:val="17FF0088"/>
    <w:rsid w:val="1B917B2A"/>
    <w:rsid w:val="1C683669"/>
    <w:rsid w:val="1D37200B"/>
    <w:rsid w:val="1D790876"/>
    <w:rsid w:val="1DCC77FB"/>
    <w:rsid w:val="1E6E5F01"/>
    <w:rsid w:val="1FED1B0C"/>
    <w:rsid w:val="2243270E"/>
    <w:rsid w:val="22665346"/>
    <w:rsid w:val="230E1708"/>
    <w:rsid w:val="25E7AE33"/>
    <w:rsid w:val="25F806CE"/>
    <w:rsid w:val="26F421D8"/>
    <w:rsid w:val="28321D4D"/>
    <w:rsid w:val="289A209D"/>
    <w:rsid w:val="2998070D"/>
    <w:rsid w:val="2C4F7D88"/>
    <w:rsid w:val="30F027A5"/>
    <w:rsid w:val="36491AE6"/>
    <w:rsid w:val="36DF5BE1"/>
    <w:rsid w:val="37EC6375"/>
    <w:rsid w:val="39B10FB5"/>
    <w:rsid w:val="3ACA4067"/>
    <w:rsid w:val="3BD86E0D"/>
    <w:rsid w:val="3C2D1DA7"/>
    <w:rsid w:val="3CAF7C11"/>
    <w:rsid w:val="3D512A8B"/>
    <w:rsid w:val="3DD06251"/>
    <w:rsid w:val="3FFF4984"/>
    <w:rsid w:val="41A50F7B"/>
    <w:rsid w:val="432033BE"/>
    <w:rsid w:val="457D0AF5"/>
    <w:rsid w:val="46250CEB"/>
    <w:rsid w:val="47BF37D4"/>
    <w:rsid w:val="484B43AB"/>
    <w:rsid w:val="4CD86AB8"/>
    <w:rsid w:val="4CF915DB"/>
    <w:rsid w:val="4FDD5B7A"/>
    <w:rsid w:val="4FFA5498"/>
    <w:rsid w:val="50B821E1"/>
    <w:rsid w:val="518476D5"/>
    <w:rsid w:val="51E92E0D"/>
    <w:rsid w:val="524D5852"/>
    <w:rsid w:val="52776E77"/>
    <w:rsid w:val="528D2CA6"/>
    <w:rsid w:val="546D64CF"/>
    <w:rsid w:val="56EDE0C0"/>
    <w:rsid w:val="58643919"/>
    <w:rsid w:val="59D12F27"/>
    <w:rsid w:val="5DB6AA8B"/>
    <w:rsid w:val="5E897E97"/>
    <w:rsid w:val="5EA31C6B"/>
    <w:rsid w:val="608679E4"/>
    <w:rsid w:val="61720E31"/>
    <w:rsid w:val="61DF7179"/>
    <w:rsid w:val="623C30C8"/>
    <w:rsid w:val="627364AC"/>
    <w:rsid w:val="62A63B7B"/>
    <w:rsid w:val="62CD65B9"/>
    <w:rsid w:val="62E62AFE"/>
    <w:rsid w:val="631E3FCE"/>
    <w:rsid w:val="63B23A6F"/>
    <w:rsid w:val="63B34A3B"/>
    <w:rsid w:val="64A23A22"/>
    <w:rsid w:val="65564A2A"/>
    <w:rsid w:val="67372029"/>
    <w:rsid w:val="677671A1"/>
    <w:rsid w:val="69A27DD9"/>
    <w:rsid w:val="6A381ADF"/>
    <w:rsid w:val="6B0467E5"/>
    <w:rsid w:val="733C3F1A"/>
    <w:rsid w:val="75F11F77"/>
    <w:rsid w:val="760F2C9B"/>
    <w:rsid w:val="7655E90E"/>
    <w:rsid w:val="77FBC827"/>
    <w:rsid w:val="784C3D31"/>
    <w:rsid w:val="78AF7E04"/>
    <w:rsid w:val="796632EA"/>
    <w:rsid w:val="79ADBC59"/>
    <w:rsid w:val="7AE79BDF"/>
    <w:rsid w:val="7E3C8997"/>
    <w:rsid w:val="7EB73ECF"/>
    <w:rsid w:val="7F76D1E7"/>
    <w:rsid w:val="7FC70E9B"/>
    <w:rsid w:val="94CF821B"/>
    <w:rsid w:val="BAFD3EF3"/>
    <w:rsid w:val="BB3FAF67"/>
    <w:rsid w:val="D695A54D"/>
    <w:rsid w:val="D6F5C9A8"/>
    <w:rsid w:val="DD3BA3C7"/>
    <w:rsid w:val="DDB9B788"/>
    <w:rsid w:val="DFEC05F5"/>
    <w:rsid w:val="DFFCDB1C"/>
    <w:rsid w:val="EFF3CD9D"/>
    <w:rsid w:val="F4BFFED3"/>
    <w:rsid w:val="F6D72673"/>
    <w:rsid w:val="F8DE5B1F"/>
    <w:rsid w:val="FE1F4AA9"/>
    <w:rsid w:val="FF4F9CC5"/>
    <w:rsid w:val="FF755986"/>
    <w:rsid w:val="FFEF67ED"/>
    <w:rsid w:val="FFF55AC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qFormat/>
    <w:uiPriority w:val="99"/>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0"/>
  </w:style>
  <w:style w:type="paragraph" w:styleId="3">
    <w:name w:val="Balloon Text"/>
    <w:basedOn w:val="1"/>
    <w:link w:val="17"/>
    <w:semiHidden/>
    <w:qFormat/>
    <w:uiPriority w:val="99"/>
    <w:rPr>
      <w:sz w:val="18"/>
      <w:szCs w:val="18"/>
    </w:rPr>
  </w:style>
  <w:style w:type="paragraph" w:styleId="4">
    <w:name w:val="footer"/>
    <w:basedOn w:val="1"/>
    <w:link w:val="16"/>
    <w:semiHidden/>
    <w:qFormat/>
    <w:uiPriority w:val="99"/>
    <w:pPr>
      <w:tabs>
        <w:tab w:val="center" w:pos="4153"/>
        <w:tab w:val="right" w:pos="8306"/>
      </w:tabs>
      <w:snapToGrid w:val="0"/>
      <w:jc w:val="left"/>
    </w:pPr>
    <w:rPr>
      <w:sz w:val="18"/>
      <w:szCs w:val="18"/>
    </w:rPr>
  </w:style>
  <w:style w:type="paragraph" w:styleId="5">
    <w:name w:val="header"/>
    <w:basedOn w:val="1"/>
    <w:link w:val="15"/>
    <w:semiHidden/>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 w:type="character" w:styleId="9">
    <w:name w:val="Strong"/>
    <w:basedOn w:val="8"/>
    <w:qFormat/>
    <w:uiPriority w:val="99"/>
    <w:rPr>
      <w:rFonts w:cs="Times New Roman"/>
      <w:b/>
      <w:bCs/>
    </w:rPr>
  </w:style>
  <w:style w:type="character" w:styleId="10">
    <w:name w:val="FollowedHyperlink"/>
    <w:basedOn w:val="8"/>
    <w:semiHidden/>
    <w:unhideWhenUsed/>
    <w:qFormat/>
    <w:uiPriority w:val="99"/>
    <w:rPr>
      <w:color w:val="800080"/>
      <w:u w:val="none"/>
    </w:rPr>
  </w:style>
  <w:style w:type="character" w:styleId="11">
    <w:name w:val="Hyperlink"/>
    <w:basedOn w:val="8"/>
    <w:semiHidden/>
    <w:unhideWhenUsed/>
    <w:qFormat/>
    <w:uiPriority w:val="99"/>
    <w:rPr>
      <w:color w:val="0000FF"/>
      <w:u w:val="none"/>
    </w:rPr>
  </w:style>
  <w:style w:type="character" w:styleId="12">
    <w:name w:val="HTML Code"/>
    <w:basedOn w:val="8"/>
    <w:semiHidden/>
    <w:unhideWhenUsed/>
    <w:qFormat/>
    <w:uiPriority w:val="99"/>
    <w:rPr>
      <w:rFonts w:ascii="monospace" w:hAnsi="monospace" w:eastAsia="monospace" w:cs="monospace"/>
      <w:sz w:val="21"/>
      <w:szCs w:val="21"/>
    </w:rPr>
  </w:style>
  <w:style w:type="character" w:styleId="13">
    <w:name w:val="HTML Keyboard"/>
    <w:basedOn w:val="8"/>
    <w:semiHidden/>
    <w:unhideWhenUsed/>
    <w:qFormat/>
    <w:uiPriority w:val="99"/>
    <w:rPr>
      <w:rFonts w:hint="default" w:ascii="monospace" w:hAnsi="monospace" w:eastAsia="monospace" w:cs="monospace"/>
      <w:sz w:val="21"/>
      <w:szCs w:val="21"/>
    </w:rPr>
  </w:style>
  <w:style w:type="character" w:styleId="14">
    <w:name w:val="HTML Sample"/>
    <w:basedOn w:val="8"/>
    <w:semiHidden/>
    <w:unhideWhenUsed/>
    <w:qFormat/>
    <w:uiPriority w:val="99"/>
    <w:rPr>
      <w:rFonts w:hint="default" w:ascii="monospace" w:hAnsi="monospace" w:eastAsia="monospace" w:cs="monospace"/>
      <w:sz w:val="21"/>
      <w:szCs w:val="21"/>
    </w:rPr>
  </w:style>
  <w:style w:type="character" w:customStyle="1" w:styleId="15">
    <w:name w:val="Header Char"/>
    <w:basedOn w:val="8"/>
    <w:link w:val="5"/>
    <w:semiHidden/>
    <w:qFormat/>
    <w:locked/>
    <w:uiPriority w:val="99"/>
    <w:rPr>
      <w:rFonts w:cs="Times New Roman"/>
      <w:sz w:val="18"/>
      <w:szCs w:val="18"/>
    </w:rPr>
  </w:style>
  <w:style w:type="character" w:customStyle="1" w:styleId="16">
    <w:name w:val="Footer Char"/>
    <w:basedOn w:val="8"/>
    <w:link w:val="4"/>
    <w:semiHidden/>
    <w:qFormat/>
    <w:locked/>
    <w:uiPriority w:val="99"/>
    <w:rPr>
      <w:rFonts w:cs="Times New Roman"/>
      <w:sz w:val="18"/>
      <w:szCs w:val="18"/>
    </w:rPr>
  </w:style>
  <w:style w:type="character" w:customStyle="1" w:styleId="17">
    <w:name w:val="Balloon Text Char"/>
    <w:basedOn w:val="8"/>
    <w:link w:val="3"/>
    <w:semiHidden/>
    <w:qFormat/>
    <w:locked/>
    <w:uiPriority w:val="99"/>
    <w:rPr>
      <w:rFonts w:cs="Times New Roman"/>
      <w:sz w:val="2"/>
    </w:rPr>
  </w:style>
  <w:style w:type="character" w:customStyle="1" w:styleId="18">
    <w:name w:val="not([class*=suffix])"/>
    <w:basedOn w:val="8"/>
    <w:qFormat/>
    <w:uiPriority w:val="0"/>
    <w:rPr>
      <w:sz w:val="19"/>
      <w:szCs w:val="19"/>
    </w:rPr>
  </w:style>
  <w:style w:type="character" w:customStyle="1" w:styleId="19">
    <w:name w:val="not([class*=suffix])1"/>
    <w:basedOn w:val="8"/>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fcaacf0b-03ca-4b37-8ca9-b8897212a52e</errorID>
      <errorWord>,</errorWord>
      <group>L1_Format</group>
      <groupName>格式问题</groupName>
      <ability>L2_HalfPunc_CN</ability>
      <abilityName>全半角检查</abilityName>
      <candidateList>
        <item>，</item>
      </candidateList>
      <explain>文本全半角错误。</explain>
      <paraID>75DC8109</paraID>
      <start>36</start>
      <end>37</end>
      <status>unmodified</status>
      <modifiedWord/>
      <trackRevisions>false</trackRevisions>
    </reviewItem>
    <reviewItem>
      <errorID>19ff76b0-8118-4fdd-806b-ee89674fe919</errorID>
      <errorWord>：</errorWord>
      <group>L1_Format</group>
      <groupName>格式问题</groupName>
      <ability>L2_HalfPunc_CN</ability>
      <abilityName>全半角检查</abilityName>
      <candidateList>
        <item>:</item>
      </candidateList>
      <explain>文本全半角错误。</explain>
      <paraID>27245459</paraID>
      <start>29</start>
      <end>30</end>
      <status>unmodified</status>
      <modifiedWord/>
      <trackRevisions>false</trackRevisions>
    </reviewItem>
    <reviewItem>
      <errorID>359a1ff0-d7e6-4203-af84-1aa22f246223</errorID>
      <errorWord>(</errorWord>
      <group>L1_Format</group>
      <groupName>格式问题</groupName>
      <ability>L2_HalfPunc_CN</ability>
      <abilityName>全半角检查</abilityName>
      <candidateList>
        <item>（</item>
      </candidateList>
      <explain>文本全半角错误。</explain>
      <paraID>1642596F</paraID>
      <start>33</start>
      <end>34</end>
      <status>unmodified</status>
      <modifiedWord/>
      <trackRevisions>false</trackRevisions>
    </reviewItem>
    <reviewItem>
      <errorID>f125e8e1-36fe-43d3-9e27-396e5097d8fe</errorID>
      <errorWord>,</errorWord>
      <group>L1_Format</group>
      <groupName>格式问题</groupName>
      <ability>L2_HalfPunc_CN</ability>
      <abilityName>全半角检查</abilityName>
      <candidateList>
        <item>，</item>
      </candidateList>
      <explain>文本全半角错误。</explain>
      <paraID>1642596F</paraID>
      <start>48</start>
      <end>49</end>
      <status>unmodified</status>
      <modifiedWord/>
      <trackRevisions>false</trackRevisions>
    </reviewItem>
    <reviewItem>
      <errorID>1452a794-29e6-4edf-94b7-622a4ab07666</errorID>
      <errorWord>0833—5529004</errorWord>
      <group>L1_Punc</group>
      <groupName>标点问题</groupName>
      <ability>L2_Punc_CN</ability>
      <abilityName>标点符号检查</abilityName>
      <candidateList>
        <item>0833-5529004</item>
      </candidateList>
      <explain>电话号码使用短横线。</explain>
      <paraID>1642596F</paraID>
      <start>54</start>
      <end>66</end>
      <status>modified</status>
      <modifiedWord>0833-5529004</modifiedWord>
      <trackRevisions>false</trackRevisions>
    </reviewItem>
    <reviewItem>
      <errorID>834e73b7-e284-4ec2-83d8-a40c5f22a8e6</errorID>
      <errorWord>)</errorWord>
      <group>L1_Format</group>
      <groupName>格式问题</groupName>
      <ability>L2_HalfPunc_CN</ability>
      <abilityName>全半角检查</abilityName>
      <candidateList>
        <item>）</item>
      </candidateList>
      <explain>文本全半角错误。</explain>
      <paraID>1642596F</paraID>
      <start>66</start>
      <end>67</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08f4ca-3721-4f9e-9898-bd2f2aaa933b}">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2297</Words>
  <Characters>2372</Characters>
  <Lines>0</Lines>
  <Paragraphs>0</Paragraphs>
  <TotalTime>93</TotalTime>
  <ScaleCrop>false</ScaleCrop>
  <LinksUpToDate>false</LinksUpToDate>
  <CharactersWithSpaces>2423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2021-06-13T10:14:00Z</dcterms:created>
  <dc:creator>Administrator</dc:creator>
  <cp:lastModifiedBy>大麦和露水</cp:lastModifiedBy>
  <cp:lastPrinted>2026-06-04T01:40:22Z</cp:lastPrinted>
  <dcterms:modified xsi:type="dcterms:W3CDTF">2026-06-04T03:03:07Z</dcterms:modified>
  <dc:title>乐山市人力资源和社会保障局</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6C43B538563B465C8C1647F007D3A823_13</vt:lpwstr>
  </property>
  <property fmtid="{D5CDD505-2E9C-101B-9397-08002B2CF9AE}" pid="4" name="KSOTemplateDocerSaveRecord">
    <vt:lpwstr>eyJoZGlkIjoiYTViOTIwOTI1MTM4NmE1ODM4MzNkOTcwYTg3MDJkNmYiLCJ1c2VySWQiOiI0Mjc1MzM2MTcifQ==</vt:lpwstr>
  </property>
</Properties>
</file>