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1C4C2">
      <w:pPr>
        <w:spacing w:before="42" w:line="228" w:lineRule="auto"/>
        <w:ind w:left="6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黑体" w:hAnsi="黑体" w:eastAsia="黑体" w:cs="黑体"/>
          <w:b/>
          <w:bCs/>
          <w:spacing w:val="-3"/>
          <w:sz w:val="21"/>
          <w:szCs w:val="21"/>
        </w:rPr>
        <w:t>附件</w:t>
      </w:r>
      <w:r>
        <w:rPr>
          <w:rFonts w:ascii="Times New Roman" w:hAnsi="Times New Roman" w:eastAsia="Times New Roman" w:cs="Times New Roman"/>
          <w:b/>
          <w:bCs/>
          <w:spacing w:val="-3"/>
          <w:sz w:val="21"/>
          <w:szCs w:val="21"/>
        </w:rPr>
        <w:t>1</w:t>
      </w:r>
    </w:p>
    <w:p w14:paraId="2AEC3E8F">
      <w:pPr>
        <w:spacing w:line="235" w:lineRule="auto"/>
        <w:ind w:left="122"/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3"/>
          <w:sz w:val="33"/>
          <w:szCs w:val="33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3"/>
          <w:sz w:val="33"/>
          <w:szCs w:val="33"/>
          <w:lang w:val="en-US" w:eastAsia="zh-CN"/>
        </w:rPr>
        <w:t>北京一零一中呼和浩特分校2026年公开招聘教师</w:t>
      </w:r>
    </w:p>
    <w:p w14:paraId="0AA88623">
      <w:pPr>
        <w:spacing w:line="235" w:lineRule="auto"/>
        <w:ind w:left="122"/>
        <w:jc w:val="center"/>
        <w:rPr>
          <w:rFonts w:ascii="方正小标宋简体" w:hAnsi="方正小标宋简体" w:eastAsia="方正小标宋简体" w:cs="方正小标宋简体"/>
          <w:b/>
          <w:bCs/>
          <w:spacing w:val="3"/>
          <w:sz w:val="33"/>
          <w:szCs w:val="33"/>
        </w:rPr>
      </w:pPr>
      <w:r>
        <w:rPr>
          <w:rFonts w:ascii="方正小标宋简体" w:hAnsi="方正小标宋简体" w:eastAsia="方正小标宋简体" w:cs="方正小标宋简体"/>
          <w:b/>
          <w:bCs/>
          <w:spacing w:val="3"/>
          <w:sz w:val="33"/>
          <w:szCs w:val="33"/>
        </w:rPr>
        <w:t>用人单位资格复审专用邮箱及联系电话</w:t>
      </w:r>
    </w:p>
    <w:p w14:paraId="6CF1869F">
      <w:pPr>
        <w:spacing w:line="235" w:lineRule="auto"/>
        <w:ind w:left="122"/>
        <w:jc w:val="center"/>
        <w:rPr>
          <w:rFonts w:ascii="方正小标宋简体" w:hAnsi="方正小标宋简体" w:eastAsia="方正小标宋简体" w:cs="方正小标宋简体"/>
          <w:b/>
          <w:bCs/>
          <w:spacing w:val="3"/>
          <w:sz w:val="33"/>
          <w:szCs w:val="33"/>
        </w:rPr>
      </w:pPr>
    </w:p>
    <w:tbl>
      <w:tblPr>
        <w:tblStyle w:val="6"/>
        <w:tblW w:w="1517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"/>
        <w:gridCol w:w="8300"/>
        <w:gridCol w:w="3200"/>
        <w:gridCol w:w="2633"/>
      </w:tblGrid>
      <w:tr w14:paraId="4184A7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040" w:type="dxa"/>
            <w:vAlign w:val="center"/>
          </w:tcPr>
          <w:p w14:paraId="1DF2BA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"/>
                <w:sz w:val="28"/>
                <w:szCs w:val="28"/>
              </w:rPr>
              <w:t>序号</w:t>
            </w:r>
          </w:p>
        </w:tc>
        <w:tc>
          <w:tcPr>
            <w:tcW w:w="8300" w:type="dxa"/>
            <w:vAlign w:val="center"/>
          </w:tcPr>
          <w:p w14:paraId="01A634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3"/>
                <w:sz w:val="28"/>
                <w:szCs w:val="28"/>
              </w:rPr>
              <w:t>用人单位名称及单位性质</w:t>
            </w:r>
          </w:p>
        </w:tc>
        <w:tc>
          <w:tcPr>
            <w:tcW w:w="3200" w:type="dxa"/>
            <w:vAlign w:val="center"/>
          </w:tcPr>
          <w:p w14:paraId="2019CF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2"/>
                <w:sz w:val="28"/>
                <w:szCs w:val="28"/>
              </w:rPr>
              <w:t>资格复审专用邮箱</w:t>
            </w:r>
          </w:p>
        </w:tc>
        <w:tc>
          <w:tcPr>
            <w:tcW w:w="2633" w:type="dxa"/>
            <w:vAlign w:val="center"/>
          </w:tcPr>
          <w:p w14:paraId="5FA6F9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jc w:val="center"/>
              <w:textAlignment w:val="baseline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1"/>
                <w:sz w:val="28"/>
                <w:szCs w:val="28"/>
              </w:rPr>
              <w:t>联系电话</w:t>
            </w:r>
          </w:p>
        </w:tc>
      </w:tr>
      <w:tr w14:paraId="7819D2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040" w:type="dxa"/>
            <w:vAlign w:val="center"/>
          </w:tcPr>
          <w:p w14:paraId="3DDD0C9E">
            <w:pPr>
              <w:spacing w:before="106" w:line="217" w:lineRule="auto"/>
              <w:jc w:val="center"/>
              <w:rPr>
                <w:rFonts w:hint="eastAsia" w:ascii="KaiTi_GB2312" w:hAnsi="KaiTi_GB2312" w:eastAsia="KaiTi_GB2312" w:cs="KaiTi_GB2312"/>
                <w:b/>
                <w:bCs/>
                <w:spacing w:val="4"/>
                <w:sz w:val="28"/>
                <w:szCs w:val="28"/>
              </w:rPr>
            </w:pPr>
            <w:r>
              <w:rPr>
                <w:rFonts w:hint="eastAsia" w:ascii="KaiTi_GB2312" w:hAnsi="KaiTi_GB2312" w:eastAsia="KaiTi_GB2312" w:cs="KaiTi_GB2312"/>
                <w:b/>
                <w:bCs/>
                <w:spacing w:val="4"/>
                <w:sz w:val="28"/>
                <w:szCs w:val="28"/>
              </w:rPr>
              <w:t>1</w:t>
            </w:r>
          </w:p>
        </w:tc>
        <w:tc>
          <w:tcPr>
            <w:tcW w:w="8300" w:type="dxa"/>
            <w:tcBorders>
              <w:bottom w:val="nil"/>
            </w:tcBorders>
            <w:vAlign w:val="center"/>
          </w:tcPr>
          <w:p w14:paraId="242EC627">
            <w:pPr>
              <w:spacing w:before="106" w:line="217" w:lineRule="auto"/>
              <w:jc w:val="center"/>
              <w:rPr>
                <w:rFonts w:hint="eastAsia" w:ascii="KaiTi_GB2312" w:hAnsi="KaiTi_GB2312" w:eastAsia="KaiTi_GB2312" w:cs="KaiTi_GB2312"/>
                <w:b/>
                <w:bCs/>
                <w:spacing w:val="4"/>
                <w:sz w:val="28"/>
                <w:szCs w:val="28"/>
              </w:rPr>
            </w:pPr>
            <w:r>
              <w:rPr>
                <w:rFonts w:hint="eastAsia" w:ascii="KaiTi_GB2312" w:hAnsi="KaiTi_GB2312" w:eastAsia="KaiTi_GB2312" w:cs="KaiTi_GB2312"/>
                <w:b/>
                <w:bCs/>
                <w:spacing w:val="4"/>
                <w:sz w:val="28"/>
                <w:szCs w:val="28"/>
              </w:rPr>
              <w:t>北京一零一中呼和浩特分校(新城区教育局所属学校)(公益一类)</w:t>
            </w:r>
          </w:p>
        </w:tc>
        <w:tc>
          <w:tcPr>
            <w:tcW w:w="3200" w:type="dxa"/>
            <w:vAlign w:val="center"/>
          </w:tcPr>
          <w:p w14:paraId="480D2324">
            <w:pPr>
              <w:spacing w:before="106" w:line="217" w:lineRule="auto"/>
              <w:jc w:val="center"/>
              <w:rPr>
                <w:rFonts w:hint="eastAsia" w:ascii="KaiTi_GB2312" w:hAnsi="KaiTi_GB2312" w:eastAsia="KaiTi_GB2312" w:cs="KaiTi_GB2312"/>
                <w:b/>
                <w:bCs/>
                <w:spacing w:val="4"/>
                <w:sz w:val="28"/>
                <w:szCs w:val="28"/>
              </w:rPr>
            </w:pPr>
            <w:r>
              <w:rPr>
                <w:rFonts w:hint="eastAsia" w:ascii="KaiTi_GB2312" w:hAnsi="KaiTi_GB2312" w:eastAsia="KaiTi_GB2312" w:cs="KaiTi_GB2312"/>
                <w:b/>
                <w:bCs/>
                <w:spacing w:val="4"/>
                <w:sz w:val="28"/>
                <w:szCs w:val="28"/>
                <w:lang w:val="en-US" w:eastAsia="zh-CN"/>
              </w:rPr>
              <w:t>bj101zhhhtfx@163.com</w:t>
            </w:r>
          </w:p>
        </w:tc>
        <w:tc>
          <w:tcPr>
            <w:tcW w:w="2633" w:type="dxa"/>
            <w:vAlign w:val="center"/>
          </w:tcPr>
          <w:p w14:paraId="51F5B6EA">
            <w:pPr>
              <w:spacing w:before="106" w:line="217" w:lineRule="auto"/>
              <w:jc w:val="center"/>
              <w:rPr>
                <w:rFonts w:hint="eastAsia" w:ascii="KaiTi_GB2312" w:hAnsi="KaiTi_GB2312" w:eastAsia="KaiTi_GB2312" w:cs="KaiTi_GB2312"/>
                <w:b/>
                <w:bCs/>
                <w:spacing w:val="4"/>
                <w:sz w:val="28"/>
                <w:szCs w:val="28"/>
              </w:rPr>
            </w:pPr>
            <w:r>
              <w:rPr>
                <w:rFonts w:hint="eastAsia" w:ascii="KaiTi_GB2312" w:hAnsi="KaiTi_GB2312" w:eastAsia="KaiTi_GB2312" w:cs="KaiTi_GB2312"/>
                <w:b/>
                <w:bCs/>
                <w:spacing w:val="4"/>
                <w:sz w:val="28"/>
                <w:szCs w:val="28"/>
              </w:rPr>
              <w:t>18235025974</w:t>
            </w:r>
          </w:p>
          <w:p w14:paraId="0A36484A">
            <w:pPr>
              <w:spacing w:before="106" w:line="217" w:lineRule="auto"/>
              <w:jc w:val="center"/>
              <w:rPr>
                <w:rFonts w:hint="eastAsia" w:ascii="KaiTi_GB2312" w:hAnsi="KaiTi_GB2312" w:eastAsia="KaiTi_GB2312" w:cs="KaiTi_GB2312"/>
                <w:b/>
                <w:bCs/>
                <w:spacing w:val="4"/>
                <w:sz w:val="28"/>
                <w:szCs w:val="28"/>
              </w:rPr>
            </w:pPr>
            <w:r>
              <w:rPr>
                <w:rFonts w:hint="eastAsia" w:ascii="KaiTi_GB2312" w:hAnsi="KaiTi_GB2312" w:eastAsia="KaiTi_GB2312" w:cs="KaiTi_GB2312"/>
                <w:b/>
                <w:bCs/>
                <w:spacing w:val="4"/>
                <w:sz w:val="28"/>
                <w:szCs w:val="28"/>
              </w:rPr>
              <w:t>15034987365</w:t>
            </w:r>
          </w:p>
        </w:tc>
      </w:tr>
      <w:tr w14:paraId="7D933C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9340" w:type="dxa"/>
            <w:gridSpan w:val="2"/>
            <w:shd w:val="clear" w:color="auto" w:fill="DDEBF7"/>
            <w:vAlign w:val="center"/>
          </w:tcPr>
          <w:p w14:paraId="7BD14625">
            <w:pPr>
              <w:spacing w:before="106" w:line="217" w:lineRule="auto"/>
              <w:jc w:val="center"/>
              <w:rPr>
                <w:rFonts w:hint="eastAsia" w:ascii="KaiTi_GB2312" w:hAnsi="KaiTi_GB2312" w:eastAsia="KaiTi_GB2312" w:cs="KaiTi_GB2312"/>
                <w:b/>
                <w:bCs/>
                <w:spacing w:val="4"/>
                <w:sz w:val="28"/>
                <w:szCs w:val="28"/>
              </w:rPr>
            </w:pPr>
            <w:r>
              <w:rPr>
                <w:rFonts w:hint="eastAsia" w:ascii="KaiTi_GB2312" w:hAnsi="KaiTi_GB2312" w:eastAsia="KaiTi_GB2312" w:cs="KaiTi_GB2312"/>
                <w:b/>
                <w:bCs/>
                <w:spacing w:val="4"/>
                <w:sz w:val="28"/>
                <w:szCs w:val="28"/>
              </w:rPr>
              <w:t>监督举报电话</w:t>
            </w:r>
            <w:bookmarkStart w:id="0" w:name="_GoBack"/>
            <w:bookmarkEnd w:id="0"/>
          </w:p>
        </w:tc>
        <w:tc>
          <w:tcPr>
            <w:tcW w:w="5833" w:type="dxa"/>
            <w:gridSpan w:val="2"/>
            <w:shd w:val="clear" w:color="auto" w:fill="DDEBF7"/>
            <w:vAlign w:val="center"/>
          </w:tcPr>
          <w:p w14:paraId="64624FFD">
            <w:pPr>
              <w:spacing w:before="106" w:line="217" w:lineRule="auto"/>
              <w:jc w:val="center"/>
              <w:rPr>
                <w:rFonts w:hint="eastAsia" w:ascii="KaiTi_GB2312" w:hAnsi="KaiTi_GB2312" w:eastAsia="KaiTi_GB2312" w:cs="KaiTi_GB2312"/>
                <w:b/>
                <w:bCs/>
                <w:spacing w:val="4"/>
                <w:sz w:val="28"/>
                <w:szCs w:val="28"/>
              </w:rPr>
            </w:pPr>
            <w:r>
              <w:rPr>
                <w:rFonts w:hint="eastAsia" w:ascii="KaiTi_GB2312" w:hAnsi="KaiTi_GB2312" w:eastAsia="KaiTi_GB2312" w:cs="KaiTi_GB2312"/>
                <w:b/>
                <w:bCs/>
                <w:spacing w:val="4"/>
                <w:sz w:val="28"/>
                <w:szCs w:val="28"/>
              </w:rPr>
              <w:t>0471-3686246</w:t>
            </w:r>
          </w:p>
        </w:tc>
      </w:tr>
    </w:tbl>
    <w:p w14:paraId="3E43C34D">
      <w:pPr>
        <w:rPr>
          <w:rFonts w:ascii="Arial"/>
          <w:sz w:val="21"/>
        </w:rPr>
      </w:pPr>
    </w:p>
    <w:sectPr>
      <w:pgSz w:w="16837" w:h="11900" w:orient="landscape"/>
      <w:pgMar w:top="410" w:right="1075" w:bottom="424" w:left="615" w:header="0" w:footer="41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261009F1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BC567EF"/>
    <w:rsid w:val="36BF30BF"/>
    <w:rsid w:val="6A8C7A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105</Words>
  <Characters>159</Characters>
  <TotalTime>2</TotalTime>
  <ScaleCrop>false</ScaleCrop>
  <LinksUpToDate>false</LinksUpToDate>
  <CharactersWithSpaces>160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2025-12-24T09:51:00Z</dcterms:created>
  <dc:creator>Administrator</dc:creator>
  <cp:lastModifiedBy>尼古拉斯·新</cp:lastModifiedBy>
  <cp:lastPrinted>2026-06-08T01:24:36Z</cp:lastPrinted>
  <dcterms:modified xsi:type="dcterms:W3CDTF">2026-06-08T01:24:39Z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2026-06-08T08:33:05Z</vt:filetime>
  </property>
  <property fmtid="{D5CDD505-2E9C-101B-9397-08002B2CF9AE}" pid="4" name="KSOTemplateDocerSaveRecord">
    <vt:lpwstr>eyJoZGlkIjoiM2UwN2IyZjQ4ZmYxNzIzNzE2YTUzNWQ4Y2UzNjcyNTIiLCJ1c2VySWQiOiIyMzA4NzY1NTAifQ==</vt:lpwstr>
  </property>
  <property fmtid="{D5CDD505-2E9C-101B-9397-08002B2CF9AE}" pid="5" name="KSOProductBuildVer">
    <vt:lpwstr>2052-12.1.0.26895</vt:lpwstr>
  </property>
  <property fmtid="{D5CDD505-2E9C-101B-9397-08002B2CF9AE}" pid="6" name="ICV">
    <vt:lpwstr>FBB2501562394A3DA18F0FAE532B5B54_12</vt:lpwstr>
  </property>
</Properties>
</file>