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45C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textAlignment w:val="baseline"/>
        <w:rPr>
          <w:rFonts w:hint="default" w:ascii="Times New Roman" w:hAnsi="Times New Roman" w:cs="Times New Roman"/>
          <w:i w:val="0"/>
          <w:iCs w:val="0"/>
          <w:caps w:val="0"/>
          <w:color w:val="000000"/>
          <w:spacing w:val="0"/>
          <w:sz w:val="21"/>
          <w:szCs w:val="21"/>
        </w:rPr>
      </w:pPr>
      <w:r>
        <w:rPr>
          <w:rFonts w:ascii="黑体" w:hAnsi="宋体" w:eastAsia="黑体" w:cs="黑体"/>
          <w:i w:val="0"/>
          <w:iCs w:val="0"/>
          <w:caps w:val="0"/>
          <w:color w:val="000000"/>
          <w:spacing w:val="0"/>
          <w:kern w:val="0"/>
          <w:sz w:val="32"/>
          <w:szCs w:val="32"/>
          <w:bdr w:val="none" w:color="auto" w:sz="0" w:space="0"/>
          <w:shd w:val="clear" w:fill="FFFFFF"/>
          <w:vertAlign w:val="baseline"/>
          <w:lang w:val="en-US" w:eastAsia="zh-CN" w:bidi="ar"/>
        </w:rPr>
        <w:t>附件1</w:t>
      </w:r>
    </w:p>
    <w:p w14:paraId="52EFCA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ind w:left="0" w:right="0" w:firstLine="0"/>
        <w:jc w:val="center"/>
        <w:textAlignment w:val="baseline"/>
        <w:rPr>
          <w:rFonts w:hint="default" w:ascii="Times New Roman" w:hAnsi="Times New Roman" w:cs="Times New Roman"/>
          <w:i w:val="0"/>
          <w:iCs w:val="0"/>
          <w:caps w:val="0"/>
          <w:color w:val="000000"/>
          <w:spacing w:val="0"/>
          <w:sz w:val="21"/>
          <w:szCs w:val="21"/>
        </w:rPr>
      </w:pPr>
      <w:r>
        <w:rPr>
          <w:rFonts w:ascii="方正小标宋简体" w:hAnsi="方正小标宋简体" w:eastAsia="方正小标宋简体" w:cs="方正小标宋简体"/>
          <w:i w:val="0"/>
          <w:iCs w:val="0"/>
          <w:caps w:val="0"/>
          <w:color w:val="000000"/>
          <w:spacing w:val="0"/>
          <w:kern w:val="0"/>
          <w:sz w:val="44"/>
          <w:szCs w:val="44"/>
          <w:bdr w:val="none" w:color="auto" w:sz="0" w:space="0"/>
          <w:shd w:val="clear" w:fill="FFFFFF"/>
          <w:vertAlign w:val="baseline"/>
          <w:lang w:val="en-US" w:eastAsia="zh-CN" w:bidi="ar"/>
        </w:rPr>
        <w:t>考场规则</w:t>
      </w:r>
    </w:p>
    <w:p w14:paraId="52550A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both"/>
        <w:textAlignment w:val="baseline"/>
        <w:rPr>
          <w:rFonts w:hint="default" w:ascii="Times New Roman" w:hAnsi="Times New Roman" w:cs="Times New Roman"/>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bdr w:val="none" w:color="auto" w:sz="0" w:space="0"/>
          <w:shd w:val="clear" w:fill="FFFFFF"/>
          <w:vertAlign w:val="baseline"/>
          <w:lang w:val="en-US" w:eastAsia="zh-CN" w:bidi="ar"/>
        </w:rPr>
        <w:t>一、考前30分钟，考生凭准考证（纸质）和有效居民身份证件原件进入考场，两者缺一不可；准考证上的照片、姓名和证件号码信息与所持有效身份证件不一致者，不得参加考试。</w:t>
      </w:r>
    </w:p>
    <w:p w14:paraId="0F5152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0" w:lineRule="atLeast"/>
        <w:ind w:left="0" w:right="0" w:firstLine="560"/>
        <w:jc w:val="both"/>
        <w:textAlignment w:val="baseline"/>
        <w:rPr>
          <w:rFonts w:hint="default" w:ascii="Times New Roman" w:hAnsi="Times New Roman" w:cs="Times New Roman"/>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bdr w:val="none" w:color="auto" w:sz="0" w:space="0"/>
          <w:shd w:val="clear" w:fill="FFFFFF"/>
          <w:vertAlign w:val="baseline"/>
          <w:lang w:val="en-US" w:eastAsia="zh-CN" w:bidi="ar"/>
        </w:rPr>
        <w:t>二、入场时，主动接受监考员按规定进行的安检和对随身物品等进行的必要检查，按照考点要求存放非考试用品。</w:t>
      </w:r>
    </w:p>
    <w:p w14:paraId="25CED8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560"/>
        <w:jc w:val="both"/>
        <w:textAlignment w:val="baseline"/>
        <w:rPr>
          <w:rFonts w:hint="eastAsia" w:ascii="宋体" w:hAnsi="宋体" w:eastAsia="宋体" w:cs="宋体"/>
          <w:i w:val="0"/>
          <w:iCs w:val="0"/>
          <w:caps w:val="0"/>
          <w:color w:val="000000"/>
          <w:spacing w:val="0"/>
          <w:sz w:val="24"/>
          <w:szCs w:val="24"/>
        </w:rPr>
      </w:pPr>
      <w:r>
        <w:rPr>
          <w:rFonts w:ascii="微软雅黑" w:hAnsi="微软雅黑" w:eastAsia="微软雅黑" w:cs="微软雅黑"/>
          <w:i w:val="0"/>
          <w:iCs w:val="0"/>
          <w:caps w:val="0"/>
          <w:color w:val="000000"/>
          <w:spacing w:val="0"/>
          <w:sz w:val="28"/>
          <w:szCs w:val="28"/>
          <w:bdr w:val="none" w:color="auto" w:sz="0" w:space="0"/>
          <w:shd w:val="clear" w:fill="FFFFFF"/>
          <w:vertAlign w:val="baseline"/>
        </w:rPr>
        <w:t>三</w:t>
      </w:r>
      <w:r>
        <w:rPr>
          <w:rFonts w:hint="eastAsia" w:ascii="微软雅黑" w:hAnsi="微软雅黑" w:eastAsia="微软雅黑" w:cs="微软雅黑"/>
          <w:i w:val="0"/>
          <w:iCs w:val="0"/>
          <w:caps w:val="0"/>
          <w:color w:val="000000"/>
          <w:spacing w:val="0"/>
          <w:sz w:val="28"/>
          <w:szCs w:val="28"/>
          <w:bdr w:val="none" w:color="auto" w:sz="0" w:space="0"/>
          <w:shd w:val="clear" w:fill="FFFFFF"/>
          <w:vertAlign w:val="baseline"/>
        </w:rPr>
        <w:t>、开考15分钟后，迟到考生不得入场；考试期间，考生不得提前交卷离开考场。</w:t>
      </w:r>
    </w:p>
    <w:p w14:paraId="4B97BC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both"/>
        <w:textAlignment w:val="baseline"/>
        <w:rPr>
          <w:rFonts w:hint="default" w:ascii="Times New Roman" w:hAnsi="Times New Roman" w:cs="Times New Roman"/>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bdr w:val="none" w:color="auto" w:sz="0" w:space="0"/>
          <w:shd w:val="clear" w:fill="FFFFFF"/>
          <w:vertAlign w:val="baseline"/>
          <w:lang w:val="en-US" w:eastAsia="zh-CN" w:bidi="ar"/>
        </w:rPr>
        <w:t>四、考生应严格按照规定携带2B铅笔、黑色字迹签字笔、无封套橡皮、直尺、圆规、三角板、透明笔袋等文具，开考后考生不得传递任何物品。</w:t>
      </w:r>
    </w:p>
    <w:p w14:paraId="4F40E2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0" w:lineRule="atLeast"/>
        <w:ind w:left="0" w:right="0" w:firstLine="560"/>
        <w:jc w:val="both"/>
        <w:textAlignment w:val="baseline"/>
        <w:rPr>
          <w:rFonts w:hint="default" w:ascii="Times New Roman" w:hAnsi="Times New Roman" w:cs="Times New Roman"/>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bdr w:val="none" w:color="auto" w:sz="0" w:space="0"/>
          <w:shd w:val="clear" w:fill="FFFFFF"/>
          <w:vertAlign w:val="baseline"/>
          <w:lang w:val="en-US" w:eastAsia="zh-CN" w:bidi="ar"/>
        </w:rPr>
        <w:t>五、严禁将手机、计算器、智能手表、智能手环、智能眼镜、蓝牙耳机等各种电子、通信、计算、存储或其它设备、文字资料带入考场。否则，按违纪处理。</w:t>
      </w:r>
    </w:p>
    <w:p w14:paraId="61C25D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0" w:lineRule="atLeast"/>
        <w:ind w:left="0" w:right="0" w:firstLine="560"/>
        <w:jc w:val="both"/>
        <w:textAlignment w:val="baseline"/>
        <w:rPr>
          <w:rFonts w:hint="default" w:ascii="Times New Roman" w:hAnsi="Times New Roman" w:cs="Times New Roman"/>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bdr w:val="none" w:color="auto" w:sz="0" w:space="0"/>
          <w:shd w:val="clear" w:fill="FFFFFF"/>
          <w:vertAlign w:val="baseline"/>
          <w:lang w:val="en-US" w:eastAsia="zh-CN" w:bidi="ar"/>
        </w:rPr>
        <w:t>六、考生入场后，对号入座，将准考证和身份证始终放在桌面右上角以便核验。</w:t>
      </w:r>
    </w:p>
    <w:p w14:paraId="458E72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0" w:lineRule="atLeast"/>
        <w:ind w:left="0" w:right="0" w:firstLine="560"/>
        <w:jc w:val="both"/>
        <w:textAlignment w:val="baseline"/>
        <w:rPr>
          <w:rFonts w:hint="default" w:ascii="Times New Roman" w:hAnsi="Times New Roman" w:cs="Times New Roman"/>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bdr w:val="none" w:color="auto" w:sz="0" w:space="0"/>
          <w:shd w:val="clear" w:fill="FFFFFF"/>
          <w:vertAlign w:val="baseline"/>
          <w:lang w:val="en-US" w:eastAsia="zh-CN" w:bidi="ar"/>
        </w:rPr>
        <w:t>七、考生必须在答题卡规定的位置用0.5毫米黑色字迹签字笔准确填写本人姓名和准考证号，在“条形码粘贴处”方框内规范粘贴本人条形码。</w:t>
      </w:r>
    </w:p>
    <w:p w14:paraId="45122D4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0" w:lineRule="atLeast"/>
        <w:ind w:left="0" w:right="0" w:firstLine="560"/>
        <w:jc w:val="both"/>
        <w:textAlignment w:val="baseline"/>
        <w:rPr>
          <w:rFonts w:hint="default" w:ascii="Times New Roman" w:hAnsi="Times New Roman" w:cs="Times New Roman"/>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bdr w:val="none" w:color="auto" w:sz="0" w:space="0"/>
          <w:shd w:val="clear" w:fill="FFFFFF"/>
          <w:vertAlign w:val="baseline"/>
          <w:lang w:val="en-US" w:eastAsia="zh-CN" w:bidi="ar"/>
        </w:rPr>
        <w:t>八、作答选择题时，必须用2B铅笔填涂相应题号信息点，漏涂、错涂、多涂，答案无效；非选择题用0.5毫米黑色字迹签字笔作答。</w:t>
      </w:r>
    </w:p>
    <w:p w14:paraId="72BBE3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0" w:lineRule="atLeast"/>
        <w:ind w:left="0" w:right="0" w:firstLine="560"/>
        <w:jc w:val="both"/>
        <w:textAlignment w:val="baseline"/>
        <w:rPr>
          <w:rFonts w:hint="default" w:ascii="Times New Roman" w:hAnsi="Times New Roman" w:cs="Times New Roman"/>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bdr w:val="none" w:color="auto" w:sz="0" w:space="0"/>
          <w:shd w:val="clear" w:fill="FFFFFF"/>
          <w:vertAlign w:val="baseline"/>
          <w:lang w:val="en-US" w:eastAsia="zh-CN" w:bidi="ar"/>
        </w:rPr>
        <w:t>九、开考信号发出后方可开始答题，否则按违纪处理。</w:t>
      </w:r>
    </w:p>
    <w:p w14:paraId="099389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0" w:lineRule="atLeast"/>
        <w:ind w:left="0" w:right="0" w:firstLine="560"/>
        <w:jc w:val="both"/>
        <w:textAlignment w:val="baseline"/>
        <w:rPr>
          <w:rFonts w:hint="default" w:ascii="Times New Roman" w:hAnsi="Times New Roman" w:cs="Times New Roman"/>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bdr w:val="none" w:color="auto" w:sz="0" w:space="0"/>
          <w:shd w:val="clear" w:fill="FFFFFF"/>
          <w:vertAlign w:val="baseline"/>
          <w:lang w:val="en-US" w:eastAsia="zh-CN" w:bidi="ar"/>
        </w:rPr>
        <w:t>十、考场时钟仅供参考，考试时间以广播指令或考点统一打铃为准。</w:t>
      </w:r>
    </w:p>
    <w:p w14:paraId="1CA5FB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0" w:lineRule="atLeast"/>
        <w:ind w:left="0" w:right="0" w:firstLine="560"/>
        <w:jc w:val="both"/>
        <w:textAlignment w:val="baseline"/>
        <w:rPr>
          <w:rFonts w:hint="default" w:ascii="Times New Roman" w:hAnsi="Times New Roman" w:cs="Times New Roman"/>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bdr w:val="none" w:color="auto" w:sz="0" w:space="0"/>
          <w:shd w:val="clear" w:fill="FFFFFF"/>
          <w:vertAlign w:val="baseline"/>
          <w:lang w:val="en-US" w:eastAsia="zh-CN" w:bidi="ar"/>
        </w:rPr>
        <w:t>十一、考生不得要求监考人员解释试题，如遇试卷分发错误，页码序号不对、字迹模糊或答题卡有折皱、污点等问题，应举手询问。</w:t>
      </w:r>
    </w:p>
    <w:p w14:paraId="09D624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0" w:lineRule="atLeast"/>
        <w:ind w:left="0" w:right="0" w:firstLine="560"/>
        <w:jc w:val="both"/>
        <w:textAlignment w:val="baseline"/>
        <w:rPr>
          <w:rFonts w:hint="default" w:ascii="Times New Roman" w:hAnsi="Times New Roman" w:cs="Times New Roman"/>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bdr w:val="none" w:color="auto" w:sz="0" w:space="0"/>
          <w:shd w:val="clear" w:fill="FFFFFF"/>
          <w:vertAlign w:val="baseline"/>
          <w:lang w:val="en-US" w:eastAsia="zh-CN" w:bidi="ar"/>
        </w:rPr>
        <w:t>十二、在与题号相对应的答题区域内答题，写在草稿纸上或非题号对应的答题区域的答案一律无效。不得用规定以外的笔和纸答题，不得在答卷上做任何标记（不得在答题区域署名）。</w:t>
      </w:r>
    </w:p>
    <w:p w14:paraId="7D5B28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0" w:lineRule="atLeast"/>
        <w:ind w:left="0" w:right="0" w:firstLine="560"/>
        <w:jc w:val="both"/>
        <w:textAlignment w:val="baseline"/>
        <w:rPr>
          <w:rFonts w:hint="default" w:ascii="Times New Roman" w:hAnsi="Times New Roman" w:cs="Times New Roman"/>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bdr w:val="none" w:color="auto" w:sz="0" w:space="0"/>
          <w:shd w:val="clear" w:fill="FFFFFF"/>
          <w:vertAlign w:val="baseline"/>
          <w:lang w:val="en-US" w:eastAsia="zh-CN" w:bidi="ar"/>
        </w:rPr>
        <w:t>十三、根据国家有关法律规定，除外语科目外，考生使用国家通用语言文字进行作答，使用其他语言文字作答无效。</w:t>
      </w:r>
    </w:p>
    <w:p w14:paraId="458E11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0" w:lineRule="atLeast"/>
        <w:ind w:left="0" w:right="0" w:firstLine="560"/>
        <w:jc w:val="both"/>
        <w:textAlignment w:val="baseline"/>
        <w:rPr>
          <w:rFonts w:hint="default" w:ascii="Times New Roman" w:hAnsi="Times New Roman" w:cs="Times New Roman"/>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bdr w:val="none" w:color="auto" w:sz="0" w:space="0"/>
          <w:shd w:val="clear" w:fill="FFFFFF"/>
          <w:vertAlign w:val="baseline"/>
          <w:lang w:val="en-US" w:eastAsia="zh-CN" w:bidi="ar"/>
        </w:rPr>
        <w:t>十四、考试结束信号发出后，考生应立即停笔并停止答题。待监考员收齐答题卡、试卷、草稿纸，确认清点无误，由监考员宣布离场，考生方可离场。</w:t>
      </w:r>
    </w:p>
    <w:p w14:paraId="1BBDA7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0" w:lineRule="atLeast"/>
        <w:ind w:left="0" w:right="0" w:firstLine="560"/>
        <w:jc w:val="both"/>
        <w:textAlignment w:val="baseline"/>
        <w:rPr>
          <w:rFonts w:hint="default" w:ascii="Times New Roman" w:hAnsi="Times New Roman" w:cs="Times New Roman"/>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bdr w:val="none" w:color="auto" w:sz="0" w:space="0"/>
          <w:shd w:val="clear" w:fill="FFFFFF"/>
          <w:vertAlign w:val="baseline"/>
          <w:lang w:val="en-US" w:eastAsia="zh-CN" w:bidi="ar"/>
        </w:rPr>
        <w:t>十五、考生应服从考试工作人员管理，接受监考员的监督和检查。对无理取闹，辱骂、威胁、报复工作人员者，按有关纪律和规定处理。</w:t>
      </w:r>
    </w:p>
    <w:p w14:paraId="68D0AD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0" w:lineRule="atLeast"/>
        <w:ind w:left="0" w:right="0" w:firstLine="560"/>
        <w:jc w:val="both"/>
        <w:textAlignment w:val="baseline"/>
        <w:rPr>
          <w:rFonts w:hint="default" w:ascii="Times New Roman" w:hAnsi="Times New Roman" w:cs="Times New Roman"/>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bdr w:val="none" w:color="auto" w:sz="0" w:space="0"/>
          <w:shd w:val="clear" w:fill="FFFFFF"/>
          <w:vertAlign w:val="baseline"/>
          <w:lang w:val="en-US" w:eastAsia="zh-CN" w:bidi="ar"/>
        </w:rPr>
        <w:t>十六、考生如有违规违纪行为，将按照《国家教育考试违规处理办法》（33号令）等规定进行处理。</w:t>
      </w:r>
    </w:p>
    <w:p w14:paraId="4E7F93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textAlignment w:val="baseline"/>
        <w:rPr>
          <w:rFonts w:hint="default" w:ascii="Times New Roman" w:hAnsi="Times New Roman" w:cs="Times New Roman"/>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shd w:val="clear" w:fill="FFFFFF"/>
          <w:vertAlign w:val="baseline"/>
          <w:lang w:val="en-US" w:eastAsia="zh-CN" w:bidi="ar"/>
        </w:rPr>
        <w:t> </w:t>
      </w:r>
    </w:p>
    <w:p w14:paraId="4060C5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textAlignment w:val="baseline"/>
        <w:rPr>
          <w:rFonts w:hint="default" w:ascii="Times New Roman" w:hAnsi="Times New Roman" w:cs="Times New Roman"/>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shd w:val="clear" w:fill="FFFFFF"/>
          <w:vertAlign w:val="baseline"/>
          <w:lang w:val="en-US" w:eastAsia="zh-CN" w:bidi="ar"/>
        </w:rPr>
        <w:t> </w:t>
      </w:r>
    </w:p>
    <w:p w14:paraId="507045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textAlignment w:val="baseline"/>
        <w:rPr>
          <w:rFonts w:hint="default" w:ascii="Times New Roman" w:hAnsi="Times New Roman" w:cs="Times New Roman"/>
          <w:i w:val="0"/>
          <w:iCs w:val="0"/>
          <w:caps w:val="0"/>
          <w:color w:val="000000"/>
          <w:spacing w:val="0"/>
          <w:sz w:val="21"/>
          <w:szCs w:val="21"/>
        </w:rPr>
      </w:pPr>
      <w:r>
        <w:rPr>
          <w:rFonts w:ascii="仿宋" w:hAnsi="仿宋" w:eastAsia="仿宋" w:cs="仿宋"/>
          <w:i w:val="0"/>
          <w:iCs w:val="0"/>
          <w:caps w:val="0"/>
          <w:color w:val="000000"/>
          <w:spacing w:val="0"/>
          <w:kern w:val="0"/>
          <w:sz w:val="32"/>
          <w:szCs w:val="32"/>
          <w:bdr w:val="none" w:color="auto" w:sz="0" w:space="0"/>
          <w:shd w:val="clear" w:fill="FFFFFF"/>
          <w:vertAlign w:val="baseline"/>
          <w:lang w:val="en-US" w:eastAsia="zh-CN" w:bidi="ar"/>
        </w:rPr>
        <w:t> </w:t>
      </w:r>
    </w:p>
    <w:p w14:paraId="6A13A2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textAlignment w:val="baseline"/>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vertAlign w:val="baseline"/>
          <w:lang w:val="en-US" w:eastAsia="zh-CN" w:bidi="ar"/>
        </w:rPr>
        <w:t> </w:t>
      </w:r>
    </w:p>
    <w:p w14:paraId="743840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textAlignment w:val="baseline"/>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vertAlign w:val="baseline"/>
          <w:lang w:val="en-US" w:eastAsia="zh-CN" w:bidi="ar"/>
        </w:rPr>
        <w:t> </w:t>
      </w:r>
    </w:p>
    <w:p w14:paraId="4E08567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textAlignment w:val="baseline"/>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vertAlign w:val="baseline"/>
          <w:lang w:val="en-US" w:eastAsia="zh-CN" w:bidi="ar"/>
        </w:rPr>
        <w:t> </w:t>
      </w:r>
    </w:p>
    <w:p w14:paraId="0A8D79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textAlignment w:val="baseline"/>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vertAlign w:val="baseline"/>
          <w:lang w:val="en-US" w:eastAsia="zh-CN" w:bidi="ar"/>
        </w:rPr>
        <w:t> </w:t>
      </w:r>
    </w:p>
    <w:p w14:paraId="614D3D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textAlignment w:val="baseline"/>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vertAlign w:val="baseline"/>
          <w:lang w:val="en-US" w:eastAsia="zh-CN" w:bidi="ar"/>
        </w:rPr>
        <w:t> </w:t>
      </w:r>
    </w:p>
    <w:p w14:paraId="4D6930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textAlignment w:val="baseline"/>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vertAlign w:val="baseline"/>
          <w:lang w:val="en-US" w:eastAsia="zh-CN" w:bidi="ar"/>
        </w:rPr>
        <w:t> </w:t>
      </w:r>
    </w:p>
    <w:p w14:paraId="7547F3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textAlignment w:val="baseline"/>
        <w:rPr>
          <w:rFonts w:hint="default" w:ascii="Times New Roman" w:hAnsi="Times New Roman" w:cs="Times New Roman"/>
          <w:i w:val="0"/>
          <w:iCs w:val="0"/>
          <w:caps w:val="0"/>
          <w:color w:val="000000"/>
          <w:spacing w:val="0"/>
          <w:sz w:val="21"/>
          <w:szCs w:val="21"/>
        </w:rPr>
      </w:pPr>
      <w:r>
        <w:rPr>
          <w:rFonts w:hint="eastAsia" w:ascii="黑体" w:hAnsi="宋体" w:eastAsia="黑体" w:cs="黑体"/>
          <w:i w:val="0"/>
          <w:iCs w:val="0"/>
          <w:caps w:val="0"/>
          <w:color w:val="000000"/>
          <w:spacing w:val="0"/>
          <w:kern w:val="0"/>
          <w:sz w:val="32"/>
          <w:szCs w:val="32"/>
          <w:bdr w:val="none" w:color="auto" w:sz="0" w:space="0"/>
          <w:shd w:val="clear" w:fill="FFFFFF"/>
          <w:vertAlign w:val="baseline"/>
          <w:lang w:val="en-US" w:eastAsia="zh-CN" w:bidi="ar"/>
        </w:rPr>
        <w:t>附件2</w:t>
      </w:r>
    </w:p>
    <w:p w14:paraId="42CBEA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3" w:beforeAutospacing="0" w:after="313" w:afterAutospacing="0" w:line="580" w:lineRule="atLeast"/>
        <w:ind w:left="0" w:right="0" w:firstLine="0"/>
        <w:jc w:val="center"/>
        <w:textAlignment w:val="baseline"/>
        <w:rPr>
          <w:rFonts w:hint="eastAsia" w:ascii="宋体" w:hAnsi="宋体" w:eastAsia="宋体" w:cs="宋体"/>
          <w:i w:val="0"/>
          <w:iCs w:val="0"/>
          <w:caps w:val="0"/>
          <w:color w:val="000000"/>
          <w:spacing w:val="0"/>
          <w:sz w:val="48"/>
          <w:szCs w:val="48"/>
        </w:rPr>
      </w:pPr>
      <w:r>
        <w:rPr>
          <w:rFonts w:ascii="方正小标宋_GBK" w:hAnsi="方正小标宋_GBK" w:eastAsia="方正小标宋_GBK" w:cs="方正小标宋_GBK"/>
          <w:b w:val="0"/>
          <w:bCs w:val="0"/>
          <w:i w:val="0"/>
          <w:iCs w:val="0"/>
          <w:caps w:val="0"/>
          <w:color w:val="000000"/>
          <w:spacing w:val="0"/>
          <w:sz w:val="48"/>
          <w:szCs w:val="48"/>
          <w:bdr w:val="none" w:color="auto" w:sz="0" w:space="0"/>
          <w:shd w:val="clear" w:fill="FFFFFF"/>
          <w:vertAlign w:val="baseline"/>
        </w:rPr>
        <w:t>国家教育考试违规处理办法（节选）</w:t>
      </w:r>
    </w:p>
    <w:p w14:paraId="32C8A9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2"/>
        <w:jc w:val="both"/>
        <w:textAlignment w:val="baseline"/>
        <w:rPr>
          <w:rFonts w:hint="default" w:ascii="Times New Roman" w:hAnsi="Times New Roman" w:cs="Times New Roman"/>
          <w:i w:val="0"/>
          <w:iCs w:val="0"/>
          <w:caps w:val="0"/>
          <w:color w:val="000000"/>
          <w:spacing w:val="0"/>
          <w:sz w:val="24"/>
          <w:szCs w:val="24"/>
        </w:rPr>
      </w:pPr>
      <w:r>
        <w:rPr>
          <w:rFonts w:hint="eastAsia" w:ascii="宋体" w:hAnsi="宋体" w:eastAsia="宋体" w:cs="宋体"/>
          <w:b/>
          <w:bCs/>
          <w:i w:val="0"/>
          <w:iCs w:val="0"/>
          <w:caps w:val="0"/>
          <w:color w:val="000000"/>
          <w:spacing w:val="0"/>
          <w:sz w:val="28"/>
          <w:szCs w:val="28"/>
          <w:bdr w:val="none" w:color="auto" w:sz="0" w:space="0"/>
          <w:shd w:val="clear" w:fill="FFFFFF"/>
          <w:vertAlign w:val="baseline"/>
        </w:rPr>
        <w:t>第五条</w:t>
      </w:r>
      <w:r>
        <w:rPr>
          <w:rFonts w:hint="eastAsia" w:ascii="宋体" w:hAnsi="宋体" w:eastAsia="宋体" w:cs="宋体"/>
          <w:i w:val="0"/>
          <w:iCs w:val="0"/>
          <w:caps w:val="0"/>
          <w:color w:val="000000"/>
          <w:spacing w:val="0"/>
          <w:sz w:val="28"/>
          <w:szCs w:val="28"/>
          <w:bdr w:val="none" w:color="auto" w:sz="0" w:space="0"/>
          <w:shd w:val="clear" w:fill="FFFFFF"/>
          <w:vertAlign w:val="baseline"/>
        </w:rPr>
        <w:t>　考生不遵守考场纪律，不服从考试工作人员的安排与要求，有下列行为之一的，应当认定为考试违纪：</w:t>
      </w:r>
    </w:p>
    <w:p w14:paraId="58BECB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textAlignment w:val="baseline"/>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vertAlign w:val="baseline"/>
        </w:rPr>
        <w:t>（一）携带规定以外的物品进入考场或者未放在指定位置的；</w:t>
      </w:r>
    </w:p>
    <w:p w14:paraId="6C124B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textAlignment w:val="baseline"/>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vertAlign w:val="baseline"/>
        </w:rPr>
        <w:t>（二）未在规定的座位参加考试的；</w:t>
      </w:r>
    </w:p>
    <w:p w14:paraId="6EADDB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textAlignment w:val="baseline"/>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vertAlign w:val="baseline"/>
        </w:rPr>
        <w:t>（三）考试开始信号发出前答题或者考试结束信号发出后继续答题的；</w:t>
      </w:r>
    </w:p>
    <w:p w14:paraId="7D5742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textAlignment w:val="baseline"/>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vertAlign w:val="baseline"/>
        </w:rPr>
        <w:t>（四）在考试过程中旁窥、交头接耳、互打暗号或者手势的；</w:t>
      </w:r>
    </w:p>
    <w:p w14:paraId="574785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textAlignment w:val="baseline"/>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vertAlign w:val="baseline"/>
        </w:rPr>
        <w:t>（五）在考场或者教育考试机构禁止的范围内，喧哗、吸烟或者实施其他影响考场秩序的行为的；</w:t>
      </w:r>
    </w:p>
    <w:p w14:paraId="405B7F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textAlignment w:val="baseline"/>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vertAlign w:val="baseline"/>
        </w:rPr>
        <w:t>（六）未经考试工作人员同意在考试过程中擅自离开考场的；</w:t>
      </w:r>
    </w:p>
    <w:p w14:paraId="01FC3B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textAlignment w:val="baseline"/>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vertAlign w:val="baseline"/>
        </w:rPr>
        <w:t>（七）将试卷、答卷（含答题卡、答题纸等，下同）、草稿纸等考试用纸带出考场的；</w:t>
      </w:r>
    </w:p>
    <w:p w14:paraId="0595C7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textAlignment w:val="baseline"/>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vertAlign w:val="baseline"/>
        </w:rPr>
        <w:t>（八）用规定以外的笔或者纸答题或者在试卷规定以外的地方书写姓名、考号或者以其他方式在答卷上标记信息的；</w:t>
      </w:r>
    </w:p>
    <w:p w14:paraId="16DF9E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textAlignment w:val="baseline"/>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vertAlign w:val="baseline"/>
        </w:rPr>
        <w:t>（九）其他违反考场规则但尚未构成作弊的行为。</w:t>
      </w:r>
    </w:p>
    <w:p w14:paraId="5717C5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2"/>
        <w:jc w:val="both"/>
        <w:textAlignment w:val="baseline"/>
        <w:rPr>
          <w:rFonts w:hint="default" w:ascii="Times New Roman" w:hAnsi="Times New Roman" w:cs="Times New Roman"/>
          <w:i w:val="0"/>
          <w:iCs w:val="0"/>
          <w:caps w:val="0"/>
          <w:color w:val="000000"/>
          <w:spacing w:val="0"/>
          <w:sz w:val="24"/>
          <w:szCs w:val="24"/>
        </w:rPr>
      </w:pPr>
      <w:r>
        <w:rPr>
          <w:rFonts w:hint="eastAsia" w:ascii="宋体" w:hAnsi="宋体" w:eastAsia="宋体" w:cs="宋体"/>
          <w:b/>
          <w:bCs/>
          <w:i w:val="0"/>
          <w:iCs w:val="0"/>
          <w:caps w:val="0"/>
          <w:color w:val="000000"/>
          <w:spacing w:val="0"/>
          <w:sz w:val="28"/>
          <w:szCs w:val="28"/>
          <w:bdr w:val="none" w:color="auto" w:sz="0" w:space="0"/>
          <w:shd w:val="clear" w:fill="FFFFFF"/>
          <w:vertAlign w:val="baseline"/>
        </w:rPr>
        <w:t>第六条</w:t>
      </w:r>
      <w:r>
        <w:rPr>
          <w:rFonts w:hint="eastAsia" w:ascii="宋体" w:hAnsi="宋体" w:eastAsia="宋体" w:cs="宋体"/>
          <w:i w:val="0"/>
          <w:iCs w:val="0"/>
          <w:caps w:val="0"/>
          <w:color w:val="000000"/>
          <w:spacing w:val="0"/>
          <w:sz w:val="28"/>
          <w:szCs w:val="28"/>
          <w:bdr w:val="none" w:color="auto" w:sz="0" w:space="0"/>
          <w:shd w:val="clear" w:fill="FFFFFF"/>
          <w:vertAlign w:val="baseline"/>
        </w:rPr>
        <w:t>　考生违背考试公平、公正原则，在考试过程中有下列行为之一的，应当认定为考试作弊：</w:t>
      </w:r>
    </w:p>
    <w:p w14:paraId="706BF7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textAlignment w:val="baseline"/>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vertAlign w:val="baseline"/>
        </w:rPr>
        <w:t>（一）携带与考试内容相关的材料或者存储有与考试内容相关资料的电子设备参加考试的；</w:t>
      </w:r>
    </w:p>
    <w:p w14:paraId="0E4CAA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textAlignment w:val="baseline"/>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vertAlign w:val="baseline"/>
        </w:rPr>
        <w:t>（二）抄袭或者协助他人抄袭试题答案或者与考试内容相关的资料的；</w:t>
      </w:r>
    </w:p>
    <w:p w14:paraId="3BB92B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textAlignment w:val="baseline"/>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vertAlign w:val="baseline"/>
        </w:rPr>
        <w:t>（三）抢夺、窃取他人试卷、答卷或者胁迫他人为自己抄袭提供方便的；</w:t>
      </w:r>
    </w:p>
    <w:p w14:paraId="31467E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textAlignment w:val="baseline"/>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vertAlign w:val="baseline"/>
        </w:rPr>
        <w:t>（四）携带具有发送或者接收信息功能的设备的；</w:t>
      </w:r>
    </w:p>
    <w:p w14:paraId="5CCE6D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textAlignment w:val="baseline"/>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vertAlign w:val="baseline"/>
        </w:rPr>
        <w:t>（五）由他人冒名代替参加考试的；</w:t>
      </w:r>
    </w:p>
    <w:p w14:paraId="3E91B9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textAlignment w:val="baseline"/>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vertAlign w:val="baseline"/>
        </w:rPr>
        <w:t>（六）故意销毁试卷、答卷或者考试材料的；</w:t>
      </w:r>
    </w:p>
    <w:p w14:paraId="0BCA74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textAlignment w:val="baseline"/>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vertAlign w:val="baseline"/>
        </w:rPr>
        <w:t>（七）在答卷上填写与本人身份不符的姓名、考号等信息的；</w:t>
      </w:r>
    </w:p>
    <w:p w14:paraId="4A1CE6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textAlignment w:val="baseline"/>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vertAlign w:val="baseline"/>
        </w:rPr>
        <w:t>（八）传、接物品或者交换试卷、答卷、草稿纸的；</w:t>
      </w:r>
    </w:p>
    <w:p w14:paraId="243163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textAlignment w:val="baseline"/>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vertAlign w:val="baseline"/>
        </w:rPr>
        <w:t>（九）</w:t>
      </w:r>
      <w:r>
        <w:rPr>
          <w:rFonts w:hint="eastAsia" w:ascii="宋体" w:hAnsi="宋体" w:eastAsia="宋体" w:cs="宋体"/>
          <w:i w:val="0"/>
          <w:iCs w:val="0"/>
          <w:caps w:val="0"/>
          <w:color w:val="000000"/>
          <w:spacing w:val="-4"/>
          <w:sz w:val="28"/>
          <w:szCs w:val="28"/>
          <w:bdr w:val="none" w:color="auto" w:sz="0" w:space="0"/>
          <w:shd w:val="clear" w:fill="FFFFFF"/>
          <w:vertAlign w:val="baseline"/>
        </w:rPr>
        <w:t>其他以不正当手段获得或者试图获得试题答案、考试成绩的行为。</w:t>
      </w:r>
    </w:p>
    <w:p w14:paraId="2606C5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2"/>
        <w:jc w:val="both"/>
        <w:textAlignment w:val="baseline"/>
        <w:rPr>
          <w:rFonts w:hint="default" w:ascii="Times New Roman" w:hAnsi="Times New Roman" w:cs="Times New Roman"/>
          <w:i w:val="0"/>
          <w:iCs w:val="0"/>
          <w:caps w:val="0"/>
          <w:color w:val="000000"/>
          <w:spacing w:val="0"/>
          <w:sz w:val="24"/>
          <w:szCs w:val="24"/>
        </w:rPr>
      </w:pPr>
      <w:r>
        <w:rPr>
          <w:rFonts w:hint="eastAsia" w:ascii="宋体" w:hAnsi="宋体" w:eastAsia="宋体" w:cs="宋体"/>
          <w:b/>
          <w:bCs/>
          <w:i w:val="0"/>
          <w:iCs w:val="0"/>
          <w:caps w:val="0"/>
          <w:color w:val="000000"/>
          <w:spacing w:val="0"/>
          <w:sz w:val="28"/>
          <w:szCs w:val="28"/>
          <w:bdr w:val="none" w:color="auto" w:sz="0" w:space="0"/>
          <w:shd w:val="clear" w:fill="FFFFFF"/>
          <w:vertAlign w:val="baseline"/>
        </w:rPr>
        <w:t>第七条</w:t>
      </w:r>
      <w:r>
        <w:rPr>
          <w:rFonts w:hint="eastAsia" w:ascii="宋体" w:hAnsi="宋体" w:eastAsia="宋体" w:cs="宋体"/>
          <w:i w:val="0"/>
          <w:iCs w:val="0"/>
          <w:caps w:val="0"/>
          <w:color w:val="000000"/>
          <w:spacing w:val="0"/>
          <w:sz w:val="28"/>
          <w:szCs w:val="28"/>
          <w:bdr w:val="none" w:color="auto" w:sz="0" w:space="0"/>
          <w:shd w:val="clear" w:fill="FFFFFF"/>
          <w:vertAlign w:val="baseline"/>
        </w:rPr>
        <w:t>　教育考试机构、考试工作人员在考试过程中或者在考试结束后发现下列行为之一的，应当认定相关的考生实施了考试作弊行为：</w:t>
      </w:r>
    </w:p>
    <w:p w14:paraId="143C86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textAlignment w:val="baseline"/>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vertAlign w:val="baseline"/>
        </w:rPr>
        <w:t>（一）通过伪造证件、证明、档案及其他材料获得考试资格、加分资格和考试成绩的；</w:t>
      </w:r>
    </w:p>
    <w:p w14:paraId="35F4D8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textAlignment w:val="baseline"/>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vertAlign w:val="baseline"/>
        </w:rPr>
        <w:t>（二）评卷过程中被认定为答案雷同的；</w:t>
      </w:r>
    </w:p>
    <w:p w14:paraId="370BCA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textAlignment w:val="baseline"/>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vertAlign w:val="baseline"/>
        </w:rPr>
        <w:t>（三）考场纪律混乱、考试秩序失控，出现大面积考试作弊现象的；</w:t>
      </w:r>
    </w:p>
    <w:p w14:paraId="04412B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textAlignment w:val="baseline"/>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vertAlign w:val="baseline"/>
        </w:rPr>
        <w:t>（四）考试工作人员协助实施作弊行为，事后查实的；</w:t>
      </w:r>
    </w:p>
    <w:p w14:paraId="47F163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textAlignment w:val="baseline"/>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vertAlign w:val="baseline"/>
        </w:rPr>
        <w:t>（五）其他应认定为作弊的行为。</w:t>
      </w:r>
    </w:p>
    <w:p w14:paraId="0EFEEA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2"/>
        <w:jc w:val="both"/>
        <w:textAlignment w:val="baseline"/>
        <w:rPr>
          <w:rFonts w:hint="default" w:ascii="Times New Roman" w:hAnsi="Times New Roman" w:cs="Times New Roman"/>
          <w:i w:val="0"/>
          <w:iCs w:val="0"/>
          <w:caps w:val="0"/>
          <w:color w:val="000000"/>
          <w:spacing w:val="0"/>
          <w:sz w:val="24"/>
          <w:szCs w:val="24"/>
        </w:rPr>
      </w:pPr>
      <w:r>
        <w:rPr>
          <w:rFonts w:hint="eastAsia" w:ascii="宋体" w:hAnsi="宋体" w:eastAsia="宋体" w:cs="宋体"/>
          <w:b/>
          <w:bCs/>
          <w:i w:val="0"/>
          <w:iCs w:val="0"/>
          <w:caps w:val="0"/>
          <w:color w:val="000000"/>
          <w:spacing w:val="0"/>
          <w:sz w:val="28"/>
          <w:szCs w:val="28"/>
          <w:bdr w:val="none" w:color="auto" w:sz="0" w:space="0"/>
          <w:shd w:val="clear" w:fill="FFFFFF"/>
          <w:vertAlign w:val="baseline"/>
        </w:rPr>
        <w:t>第八条</w:t>
      </w:r>
      <w:r>
        <w:rPr>
          <w:rFonts w:hint="eastAsia" w:ascii="宋体" w:hAnsi="宋体" w:eastAsia="宋体" w:cs="宋体"/>
          <w:i w:val="0"/>
          <w:iCs w:val="0"/>
          <w:caps w:val="0"/>
          <w:color w:val="000000"/>
          <w:spacing w:val="0"/>
          <w:sz w:val="28"/>
          <w:szCs w:val="28"/>
          <w:bdr w:val="none" w:color="auto" w:sz="0" w:space="0"/>
          <w:shd w:val="clear" w:fill="FFFFFF"/>
          <w:vertAlign w:val="baseline"/>
        </w:rPr>
        <w:t>　考生及其他人员应当自觉维护考试秩序，服从考试工作人员的管理，不得有下列扰乱考试秩序的行为：</w:t>
      </w:r>
    </w:p>
    <w:p w14:paraId="6FB502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textAlignment w:val="baseline"/>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vertAlign w:val="baseline"/>
        </w:rPr>
        <w:t>（一）故意扰乱考点、考场、评卷场所等考试工作场所秩序；</w:t>
      </w:r>
    </w:p>
    <w:p w14:paraId="4D0A33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textAlignment w:val="baseline"/>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vertAlign w:val="baseline"/>
        </w:rPr>
        <w:t>（二）拒绝、妨碍考试工作人员履行管理职责；</w:t>
      </w:r>
    </w:p>
    <w:p w14:paraId="2F9023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textAlignment w:val="baseline"/>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vertAlign w:val="baseline"/>
        </w:rPr>
        <w:t>（三）威胁、侮辱、诽谤、诬陷或者以其他方式侵害考试工作人员、其他考生合法权益的行为；</w:t>
      </w:r>
    </w:p>
    <w:p w14:paraId="447ED9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textAlignment w:val="baseline"/>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vertAlign w:val="baseline"/>
        </w:rPr>
        <w:t>（四）故意损坏考场设施设备；</w:t>
      </w:r>
    </w:p>
    <w:p w14:paraId="6762F4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textAlignment w:val="baseline"/>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vertAlign w:val="baseline"/>
        </w:rPr>
        <w:t>（五）其他扰乱考试管理秩序的行为。</w:t>
      </w:r>
    </w:p>
    <w:p w14:paraId="2DEBC5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2"/>
        <w:jc w:val="both"/>
        <w:textAlignment w:val="baseline"/>
        <w:rPr>
          <w:rFonts w:hint="default" w:ascii="Times New Roman" w:hAnsi="Times New Roman" w:cs="Times New Roman"/>
          <w:i w:val="0"/>
          <w:iCs w:val="0"/>
          <w:caps w:val="0"/>
          <w:color w:val="000000"/>
          <w:spacing w:val="0"/>
          <w:sz w:val="24"/>
          <w:szCs w:val="24"/>
        </w:rPr>
      </w:pPr>
      <w:r>
        <w:rPr>
          <w:rFonts w:hint="eastAsia" w:ascii="宋体" w:hAnsi="宋体" w:eastAsia="宋体" w:cs="宋体"/>
          <w:b/>
          <w:bCs/>
          <w:i w:val="0"/>
          <w:iCs w:val="0"/>
          <w:caps w:val="0"/>
          <w:color w:val="000000"/>
          <w:spacing w:val="0"/>
          <w:sz w:val="28"/>
          <w:szCs w:val="28"/>
          <w:bdr w:val="none" w:color="auto" w:sz="0" w:space="0"/>
          <w:shd w:val="clear" w:fill="FFFFFF"/>
          <w:vertAlign w:val="baseline"/>
        </w:rPr>
        <w:t>第九条</w:t>
      </w:r>
      <w:r>
        <w:rPr>
          <w:rFonts w:hint="eastAsia" w:ascii="宋体" w:hAnsi="宋体" w:eastAsia="宋体" w:cs="宋体"/>
          <w:i w:val="0"/>
          <w:iCs w:val="0"/>
          <w:caps w:val="0"/>
          <w:color w:val="000000"/>
          <w:spacing w:val="0"/>
          <w:sz w:val="28"/>
          <w:szCs w:val="28"/>
          <w:bdr w:val="none" w:color="auto" w:sz="0" w:space="0"/>
          <w:shd w:val="clear" w:fill="FFFFFF"/>
          <w:vertAlign w:val="baseline"/>
        </w:rPr>
        <w:t>　考生有第五条所列考试违纪行为之一的，取消该科目的考试成绩。</w:t>
      </w:r>
    </w:p>
    <w:p w14:paraId="3536F8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textAlignment w:val="baseline"/>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vertAlign w:val="baseline"/>
        </w:rPr>
        <w:t>考生有第六条、第七条所列考试作弊行为之一的，其所报名参加考试的各阶段、各科成绩无效；参加高等教育自学考试的，当次考试各科成绩无效。</w:t>
      </w:r>
    </w:p>
    <w:p w14:paraId="24B7D3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textAlignment w:val="baseline"/>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vertAlign w:val="baseline"/>
        </w:rPr>
        <w:t>有下列情形之一的，可以视情节轻重，同时给予暂停参加该项考试</w:t>
      </w:r>
      <w:r>
        <w:rPr>
          <w:rFonts w:hint="default" w:ascii="Times New Roman" w:hAnsi="Times New Roman" w:eastAsia="宋体" w:cs="Times New Roman"/>
          <w:i w:val="0"/>
          <w:iCs w:val="0"/>
          <w:caps w:val="0"/>
          <w:color w:val="000000"/>
          <w:spacing w:val="0"/>
          <w:sz w:val="28"/>
          <w:szCs w:val="28"/>
          <w:bdr w:val="none" w:color="auto" w:sz="0" w:space="0"/>
          <w:shd w:val="clear" w:fill="FFFFFF"/>
          <w:vertAlign w:val="baseline"/>
        </w:rPr>
        <w:t>1</w:t>
      </w:r>
      <w:r>
        <w:rPr>
          <w:rFonts w:hint="eastAsia" w:ascii="宋体" w:hAnsi="宋体" w:eastAsia="宋体" w:cs="宋体"/>
          <w:i w:val="0"/>
          <w:iCs w:val="0"/>
          <w:caps w:val="0"/>
          <w:color w:val="000000"/>
          <w:spacing w:val="0"/>
          <w:sz w:val="28"/>
          <w:szCs w:val="28"/>
          <w:bdr w:val="none" w:color="auto" w:sz="0" w:space="0"/>
          <w:shd w:val="clear" w:fill="FFFFFF"/>
          <w:vertAlign w:val="baseline"/>
        </w:rPr>
        <w:t>至</w:t>
      </w:r>
      <w:r>
        <w:rPr>
          <w:rFonts w:hint="default" w:ascii="Times New Roman" w:hAnsi="Times New Roman" w:eastAsia="宋体" w:cs="Times New Roman"/>
          <w:i w:val="0"/>
          <w:iCs w:val="0"/>
          <w:caps w:val="0"/>
          <w:color w:val="000000"/>
          <w:spacing w:val="0"/>
          <w:sz w:val="28"/>
          <w:szCs w:val="28"/>
          <w:bdr w:val="none" w:color="auto" w:sz="0" w:space="0"/>
          <w:shd w:val="clear" w:fill="FFFFFF"/>
          <w:vertAlign w:val="baseline"/>
        </w:rPr>
        <w:t>3</w:t>
      </w:r>
      <w:r>
        <w:rPr>
          <w:rFonts w:hint="eastAsia" w:ascii="宋体" w:hAnsi="宋体" w:eastAsia="宋体" w:cs="宋体"/>
          <w:i w:val="0"/>
          <w:iCs w:val="0"/>
          <w:caps w:val="0"/>
          <w:color w:val="000000"/>
          <w:spacing w:val="0"/>
          <w:sz w:val="28"/>
          <w:szCs w:val="28"/>
          <w:bdr w:val="none" w:color="auto" w:sz="0" w:space="0"/>
          <w:shd w:val="clear" w:fill="FFFFFF"/>
          <w:vertAlign w:val="baseline"/>
        </w:rPr>
        <w:t>年的处理；情节特别严重的，可以同时给予暂停参加各种国家教育考试</w:t>
      </w:r>
      <w:r>
        <w:rPr>
          <w:rFonts w:hint="default" w:ascii="Times New Roman" w:hAnsi="Times New Roman" w:eastAsia="宋体" w:cs="Times New Roman"/>
          <w:i w:val="0"/>
          <w:iCs w:val="0"/>
          <w:caps w:val="0"/>
          <w:color w:val="000000"/>
          <w:spacing w:val="0"/>
          <w:sz w:val="28"/>
          <w:szCs w:val="28"/>
          <w:bdr w:val="none" w:color="auto" w:sz="0" w:space="0"/>
          <w:shd w:val="clear" w:fill="FFFFFF"/>
          <w:vertAlign w:val="baseline"/>
        </w:rPr>
        <w:t>1</w:t>
      </w:r>
      <w:r>
        <w:rPr>
          <w:rFonts w:hint="eastAsia" w:ascii="宋体" w:hAnsi="宋体" w:eastAsia="宋体" w:cs="宋体"/>
          <w:i w:val="0"/>
          <w:iCs w:val="0"/>
          <w:caps w:val="0"/>
          <w:color w:val="000000"/>
          <w:spacing w:val="0"/>
          <w:sz w:val="28"/>
          <w:szCs w:val="28"/>
          <w:bdr w:val="none" w:color="auto" w:sz="0" w:space="0"/>
          <w:shd w:val="clear" w:fill="FFFFFF"/>
          <w:vertAlign w:val="baseline"/>
        </w:rPr>
        <w:t>至</w:t>
      </w:r>
      <w:r>
        <w:rPr>
          <w:rFonts w:hint="default" w:ascii="Times New Roman" w:hAnsi="Times New Roman" w:eastAsia="宋体" w:cs="Times New Roman"/>
          <w:i w:val="0"/>
          <w:iCs w:val="0"/>
          <w:caps w:val="0"/>
          <w:color w:val="000000"/>
          <w:spacing w:val="0"/>
          <w:sz w:val="28"/>
          <w:szCs w:val="28"/>
          <w:bdr w:val="none" w:color="auto" w:sz="0" w:space="0"/>
          <w:shd w:val="clear" w:fill="FFFFFF"/>
          <w:vertAlign w:val="baseline"/>
        </w:rPr>
        <w:t>3</w:t>
      </w:r>
      <w:r>
        <w:rPr>
          <w:rFonts w:hint="eastAsia" w:ascii="宋体" w:hAnsi="宋体" w:eastAsia="宋体" w:cs="宋体"/>
          <w:i w:val="0"/>
          <w:iCs w:val="0"/>
          <w:caps w:val="0"/>
          <w:color w:val="000000"/>
          <w:spacing w:val="0"/>
          <w:sz w:val="28"/>
          <w:szCs w:val="28"/>
          <w:bdr w:val="none" w:color="auto" w:sz="0" w:space="0"/>
          <w:shd w:val="clear" w:fill="FFFFFF"/>
          <w:vertAlign w:val="baseline"/>
        </w:rPr>
        <w:t>年的处理：</w:t>
      </w:r>
    </w:p>
    <w:p w14:paraId="103BE8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textAlignment w:val="baseline"/>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vertAlign w:val="baseline"/>
        </w:rPr>
        <w:t>（一）组织团伙作弊的；</w:t>
      </w:r>
    </w:p>
    <w:p w14:paraId="5A3B33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textAlignment w:val="baseline"/>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vertAlign w:val="baseline"/>
        </w:rPr>
        <w:t>（二）向考场外发送、传递试题信息的；</w:t>
      </w:r>
    </w:p>
    <w:p w14:paraId="2864D9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textAlignment w:val="baseline"/>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vertAlign w:val="baseline"/>
        </w:rPr>
        <w:t>（三）使用相关设备接收信息实施作弊的；</w:t>
      </w:r>
    </w:p>
    <w:p w14:paraId="1D6B57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textAlignment w:val="baseline"/>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vertAlign w:val="baseline"/>
        </w:rPr>
        <w:t>（四）伪造、变造身份证、准考证及其他证明材料，由他人代替或者代替考生参加考试的。</w:t>
      </w:r>
    </w:p>
    <w:p w14:paraId="1007AB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textAlignment w:val="baseline"/>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vertAlign w:val="baseline"/>
        </w:rPr>
        <w:t>参加高等教育自学考试的考生有前款严重作弊行为的，也可以给予延迟毕业时间</w:t>
      </w:r>
      <w:r>
        <w:rPr>
          <w:rFonts w:hint="default" w:ascii="Times New Roman" w:hAnsi="Times New Roman" w:eastAsia="宋体" w:cs="Times New Roman"/>
          <w:i w:val="0"/>
          <w:iCs w:val="0"/>
          <w:caps w:val="0"/>
          <w:color w:val="000000"/>
          <w:spacing w:val="0"/>
          <w:sz w:val="28"/>
          <w:szCs w:val="28"/>
          <w:bdr w:val="none" w:color="auto" w:sz="0" w:space="0"/>
          <w:shd w:val="clear" w:fill="FFFFFF"/>
          <w:vertAlign w:val="baseline"/>
        </w:rPr>
        <w:t>1</w:t>
      </w:r>
      <w:r>
        <w:rPr>
          <w:rFonts w:hint="eastAsia" w:ascii="宋体" w:hAnsi="宋体" w:eastAsia="宋体" w:cs="宋体"/>
          <w:i w:val="0"/>
          <w:iCs w:val="0"/>
          <w:caps w:val="0"/>
          <w:color w:val="000000"/>
          <w:spacing w:val="0"/>
          <w:sz w:val="28"/>
          <w:szCs w:val="28"/>
          <w:bdr w:val="none" w:color="auto" w:sz="0" w:space="0"/>
          <w:shd w:val="clear" w:fill="FFFFFF"/>
          <w:vertAlign w:val="baseline"/>
        </w:rPr>
        <w:t>至</w:t>
      </w:r>
      <w:r>
        <w:rPr>
          <w:rFonts w:hint="default" w:ascii="Times New Roman" w:hAnsi="Times New Roman" w:eastAsia="宋体" w:cs="Times New Roman"/>
          <w:i w:val="0"/>
          <w:iCs w:val="0"/>
          <w:caps w:val="0"/>
          <w:color w:val="000000"/>
          <w:spacing w:val="0"/>
          <w:sz w:val="28"/>
          <w:szCs w:val="28"/>
          <w:bdr w:val="none" w:color="auto" w:sz="0" w:space="0"/>
          <w:shd w:val="clear" w:fill="FFFFFF"/>
          <w:vertAlign w:val="baseline"/>
        </w:rPr>
        <w:t>3</w:t>
      </w:r>
      <w:r>
        <w:rPr>
          <w:rFonts w:hint="eastAsia" w:ascii="宋体" w:hAnsi="宋体" w:eastAsia="宋体" w:cs="宋体"/>
          <w:i w:val="0"/>
          <w:iCs w:val="0"/>
          <w:caps w:val="0"/>
          <w:color w:val="000000"/>
          <w:spacing w:val="0"/>
          <w:sz w:val="28"/>
          <w:szCs w:val="28"/>
          <w:bdr w:val="none" w:color="auto" w:sz="0" w:space="0"/>
          <w:shd w:val="clear" w:fill="FFFFFF"/>
          <w:vertAlign w:val="baseline"/>
        </w:rPr>
        <w:t>年的处理，延迟期间考试成绩无效。</w:t>
      </w:r>
    </w:p>
    <w:p w14:paraId="05D21A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2"/>
        <w:jc w:val="both"/>
        <w:textAlignment w:val="baseline"/>
        <w:rPr>
          <w:rFonts w:hint="default" w:ascii="Times New Roman" w:hAnsi="Times New Roman" w:cs="Times New Roman"/>
          <w:i w:val="0"/>
          <w:iCs w:val="0"/>
          <w:caps w:val="0"/>
          <w:color w:val="000000"/>
          <w:spacing w:val="0"/>
          <w:sz w:val="24"/>
          <w:szCs w:val="24"/>
        </w:rPr>
      </w:pPr>
      <w:r>
        <w:rPr>
          <w:rFonts w:hint="eastAsia" w:ascii="宋体" w:hAnsi="宋体" w:eastAsia="宋体" w:cs="宋体"/>
          <w:b/>
          <w:bCs/>
          <w:i w:val="0"/>
          <w:iCs w:val="0"/>
          <w:caps w:val="0"/>
          <w:color w:val="000000"/>
          <w:spacing w:val="0"/>
          <w:sz w:val="28"/>
          <w:szCs w:val="28"/>
          <w:bdr w:val="none" w:color="auto" w:sz="0" w:space="0"/>
          <w:shd w:val="clear" w:fill="FFFFFF"/>
          <w:vertAlign w:val="baseline"/>
        </w:rPr>
        <w:t>第十条</w:t>
      </w:r>
      <w:r>
        <w:rPr>
          <w:rFonts w:hint="eastAsia" w:ascii="宋体" w:hAnsi="宋体" w:eastAsia="宋体" w:cs="宋体"/>
          <w:i w:val="0"/>
          <w:iCs w:val="0"/>
          <w:caps w:val="0"/>
          <w:color w:val="000000"/>
          <w:spacing w:val="0"/>
          <w:sz w:val="28"/>
          <w:szCs w:val="28"/>
          <w:bdr w:val="none" w:color="auto" w:sz="0" w:space="0"/>
          <w:shd w:val="clear" w:fill="FFFFFF"/>
          <w:vertAlign w:val="baseline"/>
        </w:rPr>
        <w:t>　考生有第八条所列行为之一的，应当终止其继续参加本科目考试，其当次报名参加考试的各科成绩无效；考生及其他人员的行为违反《中华人民共和国治安管理处罚法》的，由公安机关进行处理；构成犯罪的，由司法机关依法追究刑事责任。</w:t>
      </w:r>
    </w:p>
    <w:p w14:paraId="40336E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2"/>
        <w:jc w:val="both"/>
        <w:textAlignment w:val="baseline"/>
        <w:rPr>
          <w:rFonts w:hint="default" w:ascii="Times New Roman" w:hAnsi="Times New Roman" w:cs="Times New Roman"/>
          <w:i w:val="0"/>
          <w:iCs w:val="0"/>
          <w:caps w:val="0"/>
          <w:color w:val="000000"/>
          <w:spacing w:val="0"/>
          <w:sz w:val="24"/>
          <w:szCs w:val="24"/>
        </w:rPr>
      </w:pPr>
      <w:r>
        <w:rPr>
          <w:rFonts w:hint="eastAsia" w:ascii="宋体" w:hAnsi="宋体" w:eastAsia="宋体" w:cs="宋体"/>
          <w:b/>
          <w:bCs/>
          <w:i w:val="0"/>
          <w:iCs w:val="0"/>
          <w:caps w:val="0"/>
          <w:color w:val="000000"/>
          <w:spacing w:val="0"/>
          <w:sz w:val="28"/>
          <w:szCs w:val="28"/>
          <w:bdr w:val="none" w:color="auto" w:sz="0" w:space="0"/>
          <w:shd w:val="clear" w:fill="FFFFFF"/>
          <w:vertAlign w:val="baseline"/>
        </w:rPr>
        <w:t>第十一条</w:t>
      </w:r>
      <w:r>
        <w:rPr>
          <w:rFonts w:hint="eastAsia" w:ascii="宋体" w:hAnsi="宋体" w:eastAsia="宋体" w:cs="宋体"/>
          <w:i w:val="0"/>
          <w:iCs w:val="0"/>
          <w:caps w:val="0"/>
          <w:color w:val="000000"/>
          <w:spacing w:val="0"/>
          <w:sz w:val="28"/>
          <w:szCs w:val="28"/>
          <w:bdr w:val="none" w:color="auto" w:sz="0" w:space="0"/>
          <w:shd w:val="clear" w:fill="FFFFFF"/>
          <w:vertAlign w:val="baseline"/>
        </w:rPr>
        <w:t>　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w:t>
      </w:r>
    </w:p>
    <w:p w14:paraId="07682A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2"/>
        <w:jc w:val="both"/>
        <w:textAlignment w:val="baseline"/>
        <w:rPr>
          <w:rFonts w:hint="default" w:ascii="Times New Roman" w:hAnsi="Times New Roman" w:cs="Times New Roman"/>
          <w:i w:val="0"/>
          <w:iCs w:val="0"/>
          <w:caps w:val="0"/>
          <w:color w:val="000000"/>
          <w:spacing w:val="0"/>
          <w:sz w:val="24"/>
          <w:szCs w:val="24"/>
        </w:rPr>
      </w:pPr>
      <w:r>
        <w:rPr>
          <w:rFonts w:hint="eastAsia" w:ascii="宋体" w:hAnsi="宋体" w:eastAsia="宋体" w:cs="宋体"/>
          <w:b/>
          <w:bCs/>
          <w:i w:val="0"/>
          <w:iCs w:val="0"/>
          <w:caps w:val="0"/>
          <w:color w:val="000000"/>
          <w:spacing w:val="0"/>
          <w:sz w:val="28"/>
          <w:szCs w:val="28"/>
          <w:bdr w:val="none" w:color="auto" w:sz="0" w:space="0"/>
          <w:shd w:val="clear" w:fill="FFFFFF"/>
          <w:vertAlign w:val="baseline"/>
        </w:rPr>
        <w:t>第十二条</w:t>
      </w:r>
      <w:r>
        <w:rPr>
          <w:rFonts w:hint="eastAsia" w:ascii="宋体" w:hAnsi="宋体" w:eastAsia="宋体" w:cs="宋体"/>
          <w:i w:val="0"/>
          <w:iCs w:val="0"/>
          <w:caps w:val="0"/>
          <w:color w:val="000000"/>
          <w:spacing w:val="0"/>
          <w:sz w:val="28"/>
          <w:szCs w:val="28"/>
          <w:bdr w:val="none" w:color="auto" w:sz="0" w:space="0"/>
          <w:shd w:val="clear" w:fill="FFFFFF"/>
          <w:vertAlign w:val="baseline"/>
        </w:rPr>
        <w:t>　在校学生、在职教师有下列情形之一的，教育考试机构应当通报其所在学校，由学校根据有关规定严肃处理，直至开除学籍或者予以解聘：</w:t>
      </w:r>
    </w:p>
    <w:p w14:paraId="27AD99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textAlignment w:val="baseline"/>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vertAlign w:val="baseline"/>
        </w:rPr>
        <w:t>（一）代替考生或者由他人代替参加考试的；</w:t>
      </w:r>
    </w:p>
    <w:p w14:paraId="53B033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textAlignment w:val="baseline"/>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vertAlign w:val="baseline"/>
        </w:rPr>
        <w:t>（二）组织团伙作弊的；</w:t>
      </w:r>
    </w:p>
    <w:p w14:paraId="797FF2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textAlignment w:val="baseline"/>
        <w:rPr>
          <w:rFonts w:hint="default" w:ascii="Times New Roman" w:hAnsi="Times New Roman" w:cs="Times New Roman"/>
          <w:i w:val="0"/>
          <w:iCs w:val="0"/>
          <w:caps w:val="0"/>
          <w:color w:val="000000"/>
          <w:spacing w:val="0"/>
          <w:sz w:val="24"/>
          <w:szCs w:val="24"/>
        </w:rPr>
      </w:pPr>
      <w:r>
        <w:rPr>
          <w:rFonts w:hint="eastAsia" w:ascii="宋体" w:hAnsi="宋体" w:eastAsia="宋体" w:cs="宋体"/>
          <w:i w:val="0"/>
          <w:iCs w:val="0"/>
          <w:caps w:val="0"/>
          <w:color w:val="000000"/>
          <w:spacing w:val="0"/>
          <w:sz w:val="28"/>
          <w:szCs w:val="28"/>
          <w:bdr w:val="none" w:color="auto" w:sz="0" w:space="0"/>
          <w:shd w:val="clear" w:fill="FFFFFF"/>
          <w:vertAlign w:val="baseline"/>
        </w:rPr>
        <w:t>（三）为作弊组织者提供试题信息、答案及相应设备等参与团伙作弊行为的。</w:t>
      </w:r>
    </w:p>
    <w:p w14:paraId="5949C7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textAlignment w:val="baseline"/>
        <w:rPr>
          <w:rFonts w:hint="default" w:ascii="Times New Roman" w:hAnsi="Times New Roman" w:cs="Times New Roman"/>
          <w:i w:val="0"/>
          <w:iCs w:val="0"/>
          <w:caps w:val="0"/>
          <w:color w:val="000000"/>
          <w:spacing w:val="0"/>
          <w:sz w:val="21"/>
          <w:szCs w:val="21"/>
        </w:rPr>
      </w:pPr>
      <w:r>
        <w:rPr>
          <w:rFonts w:hint="eastAsia" w:ascii="黑体" w:hAnsi="宋体" w:eastAsia="黑体" w:cs="黑体"/>
          <w:i w:val="0"/>
          <w:iCs w:val="0"/>
          <w:caps w:val="0"/>
          <w:color w:val="000000"/>
          <w:spacing w:val="0"/>
          <w:kern w:val="0"/>
          <w:sz w:val="32"/>
          <w:szCs w:val="32"/>
          <w:bdr w:val="none" w:color="auto" w:sz="0" w:space="0"/>
          <w:shd w:val="clear" w:fill="FFFFFF"/>
          <w:vertAlign w:val="baseline"/>
          <w:lang w:val="en-US" w:eastAsia="zh-CN" w:bidi="ar"/>
        </w:rPr>
        <w:t>附件3</w:t>
      </w:r>
    </w:p>
    <w:p w14:paraId="55C0BC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3" w:beforeAutospacing="0" w:after="20" w:afterAutospacing="0" w:line="416" w:lineRule="atLeast"/>
        <w:ind w:left="0" w:right="0" w:firstLine="0"/>
        <w:jc w:val="center"/>
        <w:textAlignment w:val="baseline"/>
        <w:rPr>
          <w:rFonts w:ascii="Cambria" w:hAnsi="Cambria" w:eastAsia="Cambria" w:cs="Cambria"/>
          <w:b/>
          <w:bCs/>
          <w:i w:val="0"/>
          <w:iCs w:val="0"/>
          <w:caps w:val="0"/>
          <w:color w:val="000000"/>
          <w:spacing w:val="0"/>
          <w:sz w:val="32"/>
          <w:szCs w:val="32"/>
        </w:rPr>
      </w:pPr>
      <w:r>
        <w:rPr>
          <w:rFonts w:hint="default" w:ascii="方正小标宋_GBK" w:hAnsi="方正小标宋_GBK" w:eastAsia="方正小标宋_GBK" w:cs="方正小标宋_GBK"/>
          <w:b w:val="0"/>
          <w:bCs w:val="0"/>
          <w:i w:val="0"/>
          <w:iCs w:val="0"/>
          <w:caps w:val="0"/>
          <w:color w:val="000000"/>
          <w:spacing w:val="0"/>
          <w:sz w:val="44"/>
          <w:szCs w:val="44"/>
          <w:bdr w:val="none" w:color="auto" w:sz="0" w:space="0"/>
          <w:shd w:val="clear" w:fill="FFFFFF"/>
          <w:vertAlign w:val="baseline"/>
        </w:rPr>
        <w:t>中华人民共和国刑法修正案（九）（节选）</w:t>
      </w:r>
    </w:p>
    <w:p w14:paraId="41B574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560"/>
        <w:jc w:val="both"/>
        <w:textAlignment w:val="baseline"/>
        <w:rPr>
          <w:rFonts w:hint="default" w:ascii="Times New Roman" w:hAnsi="Times New Roman" w:cs="Times New Roman"/>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bdr w:val="none" w:color="auto" w:sz="0" w:space="0"/>
          <w:shd w:val="clear" w:fill="FFFFFF"/>
          <w:vertAlign w:val="baseline"/>
          <w:lang w:val="en-US" w:eastAsia="zh-CN" w:bidi="ar"/>
        </w:rPr>
        <w:t>2015年8月29日，第十二届全国人民代表大会常务委员会第十六次会议通过《中华人民共和国刑法修正案（九）》，本修正案自2015年11月1日起施行。</w:t>
      </w:r>
    </w:p>
    <w:p w14:paraId="7CCB20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560"/>
        <w:jc w:val="both"/>
        <w:textAlignment w:val="baseline"/>
        <w:rPr>
          <w:rFonts w:hint="default" w:ascii="Times New Roman" w:hAnsi="Times New Roman" w:cs="Times New Roman"/>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bdr w:val="none" w:color="auto" w:sz="0" w:space="0"/>
          <w:shd w:val="clear" w:fill="FFFFFF"/>
          <w:vertAlign w:val="baseline"/>
          <w:lang w:val="en-US" w:eastAsia="zh-CN" w:bidi="ar"/>
        </w:rPr>
        <w:t>二十五、在刑法第二百八十四条后增加一条，作为第二百八十四条之一：“在法律规定的国家考试中，组织作弊的，处三年以下有期徒刑或者拘役，并处或者单处罚金；情节严重的，处三年以上七年以下有期徒刑，并处罚金。”</w:t>
      </w:r>
    </w:p>
    <w:p w14:paraId="57AF0E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560"/>
        <w:jc w:val="both"/>
        <w:textAlignment w:val="baseline"/>
        <w:rPr>
          <w:rFonts w:hint="default" w:ascii="Times New Roman" w:hAnsi="Times New Roman" w:cs="Times New Roman"/>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bdr w:val="none" w:color="auto" w:sz="0" w:space="0"/>
          <w:shd w:val="clear" w:fill="FFFFFF"/>
          <w:vertAlign w:val="baseline"/>
          <w:lang w:val="en-US" w:eastAsia="zh-CN" w:bidi="ar"/>
        </w:rPr>
        <w:t>“为他人实施前款犯罪提供作弊器材或者其他帮助的，依照前款的规定处罚。”</w:t>
      </w:r>
    </w:p>
    <w:p w14:paraId="06CA2E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560"/>
        <w:jc w:val="both"/>
        <w:textAlignment w:val="baseline"/>
        <w:rPr>
          <w:rFonts w:hint="default" w:ascii="Times New Roman" w:hAnsi="Times New Roman" w:cs="Times New Roman"/>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bdr w:val="none" w:color="auto" w:sz="0" w:space="0"/>
          <w:shd w:val="clear" w:fill="FFFFFF"/>
          <w:vertAlign w:val="baseline"/>
          <w:lang w:val="en-US" w:eastAsia="zh-CN" w:bidi="ar"/>
        </w:rPr>
        <w:t>“为实施考试作弊行为，向他人非法出售或者提供第一款规定的考试的试题、答案的，依照第一款的规定处罚。”</w:t>
      </w:r>
    </w:p>
    <w:p w14:paraId="606268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560"/>
        <w:jc w:val="both"/>
        <w:textAlignment w:val="baseline"/>
        <w:rPr>
          <w:rFonts w:hint="default" w:ascii="Times New Roman" w:hAnsi="Times New Roman" w:cs="Times New Roman"/>
          <w:i w:val="0"/>
          <w:iCs w:val="0"/>
          <w:caps w:val="0"/>
          <w:color w:val="000000"/>
          <w:spacing w:val="0"/>
          <w:sz w:val="21"/>
          <w:szCs w:val="21"/>
        </w:rPr>
      </w:pPr>
      <w:r>
        <w:rPr>
          <w:rFonts w:hint="eastAsia" w:ascii="宋体" w:hAnsi="宋体" w:eastAsia="宋体" w:cs="宋体"/>
          <w:i w:val="0"/>
          <w:iCs w:val="0"/>
          <w:caps w:val="0"/>
          <w:color w:val="000000"/>
          <w:spacing w:val="0"/>
          <w:kern w:val="0"/>
          <w:sz w:val="28"/>
          <w:szCs w:val="28"/>
          <w:bdr w:val="none" w:color="auto" w:sz="0" w:space="0"/>
          <w:shd w:val="clear" w:fill="FFFFFF"/>
          <w:vertAlign w:val="baseline"/>
          <w:lang w:val="en-US" w:eastAsia="zh-CN" w:bidi="ar"/>
        </w:rPr>
        <w:t>“代替他人或者让他人代替自己参加第一款规定的考试的，处拘役或者管制，并处或者单处罚金。”</w:t>
      </w:r>
    </w:p>
    <w:p w14:paraId="6F3101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textAlignment w:val="baseline"/>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vertAlign w:val="baseline"/>
          <w:lang w:val="en-US" w:eastAsia="zh-CN" w:bidi="ar"/>
        </w:rPr>
        <w:t> </w:t>
      </w:r>
    </w:p>
    <w:p w14:paraId="0996197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textAlignment w:val="baseline"/>
        <w:rPr>
          <w:rFonts w:hint="default" w:ascii="Times New Roman" w:hAnsi="Times New Roman" w:cs="Times New Roman"/>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shd w:val="clear" w:fill="FFFFFF"/>
          <w:vertAlign w:val="baseline"/>
          <w:lang w:val="en-US" w:eastAsia="zh-CN" w:bidi="ar"/>
        </w:rPr>
        <w:t> </w:t>
      </w:r>
    </w:p>
    <w:p w14:paraId="1552320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0A4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2026-07-06T09:20:36Z</dcterms:created>
  <dc:creator>admin</dc:creator>
  <cp:lastModifiedBy>王老师</cp:lastModifiedBy>
  <dcterms:modified xsi:type="dcterms:W3CDTF">2026-07-06T09:20:50Z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eyJoZGlkIjoiNWI2NmI0NTRjNGYyM2YwZmNiN2FjOTVkZDhlZmU4NmUiLCJ1c2VySWQiOiI0Mzc4MDE3MDQifQ==</vt:lpwstr>
  </property>
  <property fmtid="{D5CDD505-2E9C-101B-9397-08002B2CF9AE}" pid="4" name="ICV">
    <vt:lpwstr>0528F26C0D96429EA017BBEAA3AC8FEF_12</vt:lpwstr>
  </property>
</Properties>
</file>