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BC43">
      <w:pPr>
        <w:spacing w:line="220" w:lineRule="atLeas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附件3</w:t>
      </w:r>
    </w:p>
    <w:p w14:paraId="4FEA07D7">
      <w:pPr>
        <w:spacing w:line="220" w:lineRule="atLeast"/>
        <w:ind w:firstLine="2860" w:firstLineChars="65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健康体检须知</w:t>
      </w:r>
    </w:p>
    <w:p w14:paraId="2280D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4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为了准确的反应您身体的真实情况，请您注意以下事项：</w:t>
      </w:r>
    </w:p>
    <w:p w14:paraId="01F60C3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体检前请先预约安排，检查前三天规律饮食，限高脂、高蛋白饮食，不要饮酒，注意休息，避免劳累。</w:t>
      </w:r>
    </w:p>
    <w:p w14:paraId="77319D1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体检前一天晚上22：00开始禁食（包括饮水、吃药）。体检当日需空腹体检的项目有：采血、腹部B超、C14呼气试验、胃镜等。进行膀胱、前列腺或子宫附件B超检查者，检查前请勿解小便（憋尿），待膀胱充盈后再行B超检查。</w:t>
      </w:r>
    </w:p>
    <w:p w14:paraId="4BD6CF8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有慢性疾病的体检者，要按照医嘱定时定量的服用药物，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以少量温开水送服，</w:t>
      </w:r>
      <w:r>
        <w:rPr>
          <w:rFonts w:hint="eastAsia" w:ascii="仿宋" w:hAnsi="仿宋" w:eastAsia="仿宋" w:cs="仿宋"/>
          <w:sz w:val="32"/>
          <w:szCs w:val="32"/>
        </w:rPr>
        <w:t>不要在体检时擅自停药，以保证治疗效果，防止停药后意外发生。</w:t>
      </w:r>
    </w:p>
    <w:p w14:paraId="6AA214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妇科检查或阴超检查权限于已婚者。女性月经期间请勿做妇科及尿液检查，待经期完毕后再补检；怀孕或已受孕者，请事先告知医务人员，勿做X光检查、宫颈图片检查、阴超及妇科检查。</w:t>
      </w:r>
    </w:p>
    <w:p w14:paraId="39F03C7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体检当日，敬请穿宽松衣服，请勿穿着胸前带有金属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饰</w:t>
      </w:r>
      <w:r>
        <w:rPr>
          <w:rFonts w:hint="eastAsia" w:ascii="仿宋" w:hAnsi="仿宋" w:eastAsia="仿宋" w:cs="仿宋"/>
          <w:sz w:val="32"/>
          <w:szCs w:val="32"/>
        </w:rPr>
        <w:t>物的衣服。女士体检当日请勿穿连衣裙、连裤袜。</w:t>
      </w:r>
    </w:p>
    <w:p w14:paraId="68A7FC4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来院后，先抽血，或做彩超等餐前检查，餐后检查秩序先后可任选，在进行各科检查时，请务必按体检内容逐项检查，不要漏检，以免影响最后检查结果。</w:t>
      </w:r>
    </w:p>
    <w:p w14:paraId="3EE0AC3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在检查中，可根据病情需要由主检医师决定或建议加查项目；请您配合医生认真检查所有项目，若拒绝检查某一项造成漏诊，责任由受检者自负。</w:t>
      </w:r>
    </w:p>
    <w:p w14:paraId="68E41EE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检查完毕，体检报告于一周后由本人或单位领取。</w:t>
      </w:r>
    </w:p>
    <w:p w14:paraId="07D4533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一次健康检查未发现异常并不代表完全没有潜在疾病，若出现疾病症状，应及时就医。本中心为健康体检机构，如有发热、腹泻等急性疾病，请及时就诊，体检另行安排。请您认真听取医生建议，爱护您的身体。</w:t>
      </w:r>
    </w:p>
    <w:p w14:paraId="66F4B95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请您遵守以上的各项注意事项，否则可能影响您健康体检结论的准确性。如有其它问题需要咨询，请与体检中心联系。</w:t>
      </w:r>
    </w:p>
    <w:p w14:paraId="3DA5DF1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科室</w:t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贵州省贵阳市</w:t>
      </w:r>
      <w:r>
        <w:rPr>
          <w:rFonts w:hint="eastAsia" w:ascii="仿宋" w:hAnsi="仿宋" w:eastAsia="仿宋" w:cs="仿宋"/>
          <w:sz w:val="32"/>
          <w:szCs w:val="32"/>
        </w:rPr>
        <w:t>开阳县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学良大道42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县农业局下行200米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01E1"/>
    <w:rsid w:val="00323B43"/>
    <w:rsid w:val="003B62DF"/>
    <w:rsid w:val="003D37D8"/>
    <w:rsid w:val="00426133"/>
    <w:rsid w:val="004358AB"/>
    <w:rsid w:val="00850A37"/>
    <w:rsid w:val="008B7726"/>
    <w:rsid w:val="00A80A01"/>
    <w:rsid w:val="00AF480A"/>
    <w:rsid w:val="00B92D3D"/>
    <w:rsid w:val="00D31D50"/>
    <w:rsid w:val="00FC7701"/>
    <w:rsid w:val="069B62AE"/>
    <w:rsid w:val="0B1D0F01"/>
    <w:rsid w:val="184079AD"/>
    <w:rsid w:val="22296E91"/>
    <w:rsid w:val="3F3419B5"/>
    <w:rsid w:val="5765732C"/>
    <w:rsid w:val="64B328C1"/>
    <w:rsid w:val="6A65310B"/>
    <w:rsid w:val="7E063AD0"/>
    <w:rsid w:val="7F58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717</Words>
  <Characters>748</Characters>
  <Lines>5</Lines>
  <Paragraphs>1</Paragraphs>
  <TotalTime>11</TotalTime>
  <ScaleCrop>false</ScaleCrop>
  <LinksUpToDate>false</LinksUpToDate>
  <CharactersWithSpaces>754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绿树参天</cp:lastModifiedBy>
  <dcterms:modified xsi:type="dcterms:W3CDTF">2026-07-13T06:53:44Z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6AFD2B2F92514BD0AD9443C259F6B255_13</vt:lpwstr>
  </property>
  <property fmtid="{D5CDD505-2E9C-101B-9397-08002B2CF9AE}" pid="4" name="KSOTemplateDocerSaveRecord">
    <vt:lpwstr>eyJoZGlkIjoiZjIzYjU0MDViM2M5NDZjZGVmMTRmMjc0YzUxMWE5YzAiLCJ1c2VySWQiOiIyMTU2NDIzNSJ9</vt:lpwstr>
  </property>
</Properties>
</file>