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486B4F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cs="仿宋_GB2312"/>
          <w:b/>
          <w:bCs/>
          <w:sz w:val="32"/>
          <w:szCs w:val="32"/>
          <w:lang w:val="en-US" w:eastAsia="zh-CN"/>
        </w:rPr>
        <w:t>材料：</w:t>
      </w:r>
      <w:r>
        <w:rPr>
          <w:rFonts w:hint="eastAsia" w:cs="仿宋_GB2312"/>
          <w:sz w:val="32"/>
          <w:szCs w:val="32"/>
          <w:lang w:val="en-US" w:eastAsia="zh-CN"/>
        </w:rPr>
        <w:t>坚持依法治国、依法执政、依法行政共同推进，法治国家、法治政府、法治社会一体建设。全面依法治国是一个系统工程，要整体谋划，更加注重系统性、整体性、协同性。依法治国、依法执政、依法行政是一个有机整体，关键在于党要坚持依法执政、各级政府要坚持依法行政。法治国家、法治政府、法治社会相辅相成，法治国家是法治建设的目标，法治政府是建设法治国家的重点，法治社会是构筑法治国家的基础。</w:t>
      </w:r>
    </w:p>
    <w:p w14:paraId="142E8A31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法治政府建设是全面依法治国的重点任务和主体工程。转变政府职能，优化政府职责体系和组织结构，推进机构、职能、权限、程序、责任法定化，提高行政效率和公信力。深化事业单位改革。深化行政执法体制改革，全面推进严格规范公正文明执法，加大关系群众切身利益的重点领域执法力度，完善行政执法程序，健全行政裁量基准。强化行政执法监督机制和能力建设，严格落实行政执法责任制和责任追究制度。完善基层综合执法体制机制。</w:t>
      </w:r>
    </w:p>
    <w:p w14:paraId="24F35E30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  <w:r>
        <w:rPr>
          <w:rFonts w:hint="eastAsia" w:cs="仿宋_GB2312"/>
          <w:sz w:val="32"/>
          <w:szCs w:val="32"/>
          <w:lang w:val="en-US" w:eastAsia="zh-CN"/>
        </w:rPr>
        <w:t>2026年政府工作报告提出：要强化法治政府建设，深入推进依法行政，严格依照宪法法律履职尽责。自觉接受同级人大及其常委会的监督，自觉接受人民政协的民主监督，自觉接受社会和舆论监督。提高审计监督质效，加强财会监督和统计监督。坚持科学、民主、依法决策。扎实做好政务公开工作，加强政策宣传解读。健全行政复议体制机制。支持工会、共青团、妇联等群团组织更好发挥作用。深化事业单位改革。健全规范涉企行政执法长效机制。以“高效办成一件事”为牵引，持续优化政务服务，加快数字政府建设。着力提升行政效能，沉下心来抓落实，认认真真解决问题，提高对党中央决策部署一贯到底的执行力穿透力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doNotDisplayPageBoundaries w:val="1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471AD6"/>
    <w:rsid w:val="20D9693F"/>
    <w:rsid w:val="50212524"/>
    <w:rsid w:val="5F3A0557"/>
    <w:rsid w:val="7EFF9FE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qFormat/>
    <w:uiPriority w:val="0"/>
    <w:pPr>
      <w:spacing w:line="560" w:lineRule="exact"/>
      <w:ind w:firstLine="630" w:firstLineChars="200"/>
      <w:jc w:val="both"/>
    </w:pPr>
    <w:rPr>
      <w:rFonts w:ascii="Times New Roman" w:hAnsi="Times New Roman" w:eastAsia="仿宋_GB2312" w:cs="仿宋_GB2312"/>
      <w:spacing w:val="-6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663</Words>
  <Characters>666</Characters>
  <Lines>0</Lines>
  <Paragraphs>0</Paragraphs>
  <TotalTime>0</TotalTime>
  <ScaleCrop>false</ScaleCrop>
  <LinksUpToDate>false</LinksUpToDate>
  <CharactersWithSpaces>666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2026-07-12T09:33:54Z</dcterms:created>
  <dc:creator>HUAWEI</dc:creator>
  <cp:lastModifiedBy>作者</cp:lastModifiedBy>
  <dcterms:modified xsi:type="dcterms:W3CDTF">2026-07-12T03:52:37Z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44DE0B5988BB470E99772C774C4912B0_13</vt:lpwstr>
  </property>
  <property fmtid="{D5CDD505-2E9C-101B-9397-08002B2CF9AE}" pid="4" name="KSOTemplateDocerSaveRecord">
    <vt:lpwstr>eyJoZGlkIjoiZjY2YWExYTQwMzkzMmFiOTViZWVjMzY5N2U5ODFjNjciLCJ1c2VySWQiOiI3MDIzNzkyMTIifQ==</vt:lpwstr>
  </property>
</Properties>
</file>