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E32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" w:hAnsi="仿宋" w:eastAsia="仿宋" w:cs="仿宋"/>
          <w:i w:val="0"/>
          <w:iCs w:val="0"/>
          <w:caps w:val="0"/>
          <w:spacing w:val="8"/>
          <w:kern w:val="0"/>
          <w:sz w:val="36"/>
          <w:szCs w:val="36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8"/>
          <w:kern w:val="0"/>
          <w:sz w:val="40"/>
          <w:szCs w:val="40"/>
          <w:shd w:val="clear" w:fill="FFFFFF"/>
          <w:lang w:val="en-US" w:eastAsia="zh-CN" w:bidi="ar"/>
        </w:rPr>
        <w:t>津青高级中学公开招聘编外教师岗位计划表</w:t>
      </w:r>
    </w:p>
    <w:tbl>
      <w:tblPr>
        <w:tblStyle w:val="8"/>
        <w:tblW w:w="159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170"/>
        <w:gridCol w:w="1845"/>
        <w:gridCol w:w="2145"/>
        <w:gridCol w:w="6687"/>
        <w:gridCol w:w="3245"/>
      </w:tblGrid>
      <w:tr w14:paraId="63781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888" w:type="dxa"/>
            <w:noWrap/>
            <w:vAlign w:val="center"/>
          </w:tcPr>
          <w:p w14:paraId="1CA9B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方正公文黑体" w:hAnsi="方正公文黑体" w:eastAsia="方正公文黑体" w:cs="方正公文黑体"/>
                <w:sz w:val="32"/>
                <w:szCs w:val="32"/>
              </w:rPr>
            </w:pPr>
            <w:r>
              <w:rPr>
                <w:rFonts w:hint="eastAsia" w:ascii="方正公文黑体" w:hAnsi="方正公文黑体" w:eastAsia="方正公文黑体" w:cs="方正公文黑体"/>
                <w:sz w:val="32"/>
                <w:szCs w:val="32"/>
              </w:rPr>
              <w:t>序号</w:t>
            </w:r>
          </w:p>
        </w:tc>
        <w:tc>
          <w:tcPr>
            <w:tcW w:w="1170" w:type="dxa"/>
            <w:noWrap/>
            <w:vAlign w:val="center"/>
          </w:tcPr>
          <w:p w14:paraId="1C447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方正公文黑体" w:hAnsi="方正公文黑体" w:eastAsia="方正公文黑体" w:cs="方正公文黑体"/>
                <w:sz w:val="32"/>
                <w:szCs w:val="32"/>
              </w:rPr>
            </w:pPr>
            <w:r>
              <w:rPr>
                <w:rFonts w:hint="eastAsia" w:ascii="方正公文黑体" w:hAnsi="方正公文黑体" w:eastAsia="方正公文黑体" w:cs="方正公文黑体"/>
                <w:sz w:val="32"/>
                <w:szCs w:val="32"/>
              </w:rPr>
              <w:t>科目</w:t>
            </w:r>
          </w:p>
        </w:tc>
        <w:tc>
          <w:tcPr>
            <w:tcW w:w="1845" w:type="dxa"/>
            <w:noWrap/>
            <w:vAlign w:val="center"/>
          </w:tcPr>
          <w:p w14:paraId="0D3FC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方正公文黑体" w:hAnsi="方正公文黑体" w:eastAsia="方正公文黑体" w:cs="方正公文黑体"/>
                <w:sz w:val="32"/>
                <w:szCs w:val="32"/>
              </w:rPr>
            </w:pPr>
            <w:r>
              <w:rPr>
                <w:rFonts w:hint="eastAsia" w:ascii="方正公文黑体" w:hAnsi="方正公文黑体" w:eastAsia="方正公文黑体" w:cs="方正公文黑体"/>
                <w:sz w:val="32"/>
                <w:szCs w:val="32"/>
              </w:rPr>
              <w:t>招聘人数</w:t>
            </w:r>
          </w:p>
        </w:tc>
        <w:tc>
          <w:tcPr>
            <w:tcW w:w="2145" w:type="dxa"/>
            <w:noWrap/>
            <w:vAlign w:val="center"/>
          </w:tcPr>
          <w:p w14:paraId="46616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方正公文黑体" w:hAnsi="方正公文黑体" w:eastAsia="方正公文黑体" w:cs="方正公文黑体"/>
                <w:sz w:val="32"/>
                <w:szCs w:val="32"/>
              </w:rPr>
            </w:pPr>
            <w:r>
              <w:rPr>
                <w:rFonts w:hint="eastAsia" w:ascii="方正公文黑体" w:hAnsi="方正公文黑体" w:eastAsia="方正公文黑体" w:cs="方正公文黑体"/>
                <w:sz w:val="32"/>
                <w:szCs w:val="32"/>
              </w:rPr>
              <w:t>招聘单位</w:t>
            </w:r>
          </w:p>
        </w:tc>
        <w:tc>
          <w:tcPr>
            <w:tcW w:w="6687" w:type="dxa"/>
            <w:noWrap/>
            <w:vAlign w:val="center"/>
          </w:tcPr>
          <w:p w14:paraId="17986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方正公文黑体" w:hAnsi="方正公文黑体" w:eastAsia="方正公文黑体" w:cs="方正公文黑体"/>
                <w:sz w:val="32"/>
                <w:szCs w:val="32"/>
                <w:lang w:val="en-US" w:eastAsia="zh-CN"/>
              </w:rPr>
            </w:pPr>
            <w:r>
              <w:rPr>
                <w:rFonts w:hint="eastAsia" w:ascii="方正公文黑体" w:hAnsi="方正公文黑体" w:eastAsia="方正公文黑体" w:cs="方正公文黑体"/>
                <w:sz w:val="32"/>
                <w:szCs w:val="32"/>
                <w:lang w:val="en-US" w:eastAsia="zh-CN"/>
              </w:rPr>
              <w:t>学科专业要求</w:t>
            </w:r>
          </w:p>
        </w:tc>
        <w:tc>
          <w:tcPr>
            <w:tcW w:w="3245" w:type="dxa"/>
            <w:noWrap/>
            <w:vAlign w:val="center"/>
          </w:tcPr>
          <w:p w14:paraId="1A618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方正公文黑体" w:hAnsi="方正公文黑体" w:eastAsia="方正公文黑体" w:cs="方正公文黑体"/>
                <w:sz w:val="32"/>
                <w:szCs w:val="32"/>
                <w:lang w:val="en-US" w:eastAsia="zh-CN"/>
              </w:rPr>
            </w:pPr>
            <w:r>
              <w:rPr>
                <w:rFonts w:hint="eastAsia" w:ascii="方正公文黑体" w:hAnsi="方正公文黑体" w:eastAsia="方正公文黑体" w:cs="方正公文黑体"/>
                <w:sz w:val="32"/>
                <w:szCs w:val="32"/>
                <w:lang w:val="en-US" w:eastAsia="zh-CN"/>
              </w:rPr>
              <w:t>岗位职责</w:t>
            </w:r>
          </w:p>
        </w:tc>
      </w:tr>
      <w:tr w14:paraId="5BD37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88" w:type="dxa"/>
            <w:noWrap/>
            <w:vAlign w:val="top"/>
          </w:tcPr>
          <w:p w14:paraId="30A59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</w:pPr>
            <w:r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  <w:t>1</w:t>
            </w:r>
          </w:p>
        </w:tc>
        <w:tc>
          <w:tcPr>
            <w:tcW w:w="1170" w:type="dxa"/>
            <w:noWrap/>
            <w:vAlign w:val="top"/>
          </w:tcPr>
          <w:p w14:paraId="2C7C7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</w:pPr>
            <w:r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  <w:t>语文</w:t>
            </w:r>
          </w:p>
        </w:tc>
        <w:tc>
          <w:tcPr>
            <w:tcW w:w="1845" w:type="dxa"/>
            <w:noWrap/>
            <w:vAlign w:val="top"/>
          </w:tcPr>
          <w:p w14:paraId="499CF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</w:pPr>
            <w:r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  <w:t>4</w:t>
            </w:r>
          </w:p>
        </w:tc>
        <w:tc>
          <w:tcPr>
            <w:tcW w:w="2145" w:type="dxa"/>
            <w:vMerge w:val="restart"/>
            <w:noWrap/>
            <w:vAlign w:val="center"/>
          </w:tcPr>
          <w:p w14:paraId="0D44A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方正公文仿宋" w:hAnsi="方正公文仿宋" w:eastAsia="方正公文仿宋" w:cs="方正公文仿宋"/>
                <w:sz w:val="28"/>
                <w:szCs w:val="28"/>
              </w:rPr>
            </w:pPr>
            <w:r>
              <w:rPr>
                <w:rFonts w:hint="eastAsia" w:ascii="方正公文仿宋" w:hAnsi="方正公文仿宋" w:eastAsia="方正公文仿宋" w:cs="方正公文仿宋"/>
                <w:sz w:val="24"/>
                <w:szCs w:val="24"/>
              </w:rPr>
              <w:t>津青高级中学</w:t>
            </w:r>
          </w:p>
        </w:tc>
        <w:tc>
          <w:tcPr>
            <w:tcW w:w="6687" w:type="dxa"/>
            <w:vMerge w:val="restart"/>
            <w:noWrap/>
            <w:vAlign w:val="center"/>
          </w:tcPr>
          <w:p w14:paraId="30F0F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both"/>
              <w:textAlignment w:val="auto"/>
              <w:rPr>
                <w:rFonts w:hint="eastAsia" w:ascii="方正公文仿宋" w:hAnsi="方正公文仿宋" w:eastAsia="方正公文仿宋" w:cs="方正公文仿宋"/>
                <w:sz w:val="24"/>
                <w:szCs w:val="24"/>
              </w:rPr>
            </w:pPr>
            <w:r>
              <w:rPr>
                <w:rFonts w:hint="eastAsia" w:ascii="方正公文仿宋" w:hAnsi="方正公文仿宋" w:eastAsia="方正公文仿宋" w:cs="方正公文仿宋"/>
                <w:sz w:val="24"/>
                <w:szCs w:val="24"/>
              </w:rPr>
              <w:t>1.18周岁以上、35周岁以下（1990年7月</w:t>
            </w:r>
            <w:r>
              <w:rPr>
                <w:rFonts w:hint="eastAsia" w:ascii="方正公文仿宋" w:hAnsi="方正公文仿宋" w:eastAsia="方正公文仿宋" w:cs="方正公文仿宋"/>
                <w:sz w:val="24"/>
                <w:szCs w:val="24"/>
                <w:lang w:val="en-US" w:eastAsia="zh-CN"/>
              </w:rPr>
              <w:t>28日</w:t>
            </w:r>
            <w:r>
              <w:rPr>
                <w:rFonts w:hint="eastAsia" w:ascii="方正公文仿宋" w:hAnsi="方正公文仿宋" w:eastAsia="方正公文仿宋" w:cs="方正公文仿宋"/>
                <w:sz w:val="24"/>
                <w:szCs w:val="24"/>
              </w:rPr>
              <w:t>至2008年7月</w:t>
            </w:r>
            <w:r>
              <w:rPr>
                <w:rFonts w:hint="eastAsia" w:ascii="方正公文仿宋" w:hAnsi="方正公文仿宋" w:eastAsia="方正公文仿宋" w:cs="方正公文仿宋"/>
                <w:sz w:val="24"/>
                <w:szCs w:val="24"/>
                <w:lang w:val="en-US" w:eastAsia="zh-CN"/>
              </w:rPr>
              <w:t>28日</w:t>
            </w:r>
            <w:r>
              <w:rPr>
                <w:rFonts w:hint="eastAsia" w:ascii="方正公文仿宋" w:hAnsi="方正公文仿宋" w:eastAsia="方正公文仿宋" w:cs="方正公文仿宋"/>
                <w:sz w:val="24"/>
                <w:szCs w:val="24"/>
              </w:rPr>
              <w:t>期间出生）；</w:t>
            </w:r>
          </w:p>
          <w:p w14:paraId="611DD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both"/>
              <w:textAlignment w:val="auto"/>
              <w:rPr>
                <w:rFonts w:hint="eastAsia" w:ascii="方正公文仿宋" w:hAnsi="方正公文仿宋" w:eastAsia="方正公文仿宋" w:cs="方正公文仿宋"/>
                <w:sz w:val="22"/>
                <w:szCs w:val="22"/>
              </w:rPr>
            </w:pPr>
            <w:r>
              <w:rPr>
                <w:rFonts w:hint="eastAsia" w:ascii="方正公文仿宋" w:hAnsi="方正公文仿宋" w:eastAsia="方正公文仿宋" w:cs="方正公文仿宋"/>
                <w:sz w:val="24"/>
                <w:szCs w:val="24"/>
              </w:rPr>
              <w:t>2.具有</w:t>
            </w:r>
            <w:bookmarkStart w:id="0" w:name="_GoBack"/>
            <w:bookmarkEnd w:id="0"/>
            <w:r>
              <w:rPr>
                <w:rFonts w:hint="eastAsia" w:ascii="方正公文仿宋" w:hAnsi="方正公文仿宋" w:eastAsia="方正公文仿宋" w:cs="方正公文仿宋"/>
                <w:sz w:val="24"/>
                <w:szCs w:val="24"/>
              </w:rPr>
              <w:t>本科及以上学历</w:t>
            </w:r>
            <w:r>
              <w:rPr>
                <w:rFonts w:hint="eastAsia" w:ascii="方正公文仿宋" w:hAnsi="方正公文仿宋" w:eastAsia="方正公文仿宋" w:cs="方正公文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  <w:t>其中，博士学位人员年龄放宽至40周岁；具有5年及以上教学经历人员年龄放宽至45周岁；具备中级及以上职称且有教学经历人员年龄放宽至60周岁</w:t>
            </w:r>
            <w:r>
              <w:rPr>
                <w:rFonts w:hint="eastAsia" w:ascii="方正公文仿宋" w:hAnsi="方正公文仿宋" w:eastAsia="方正公文仿宋" w:cs="方正公文仿宋"/>
                <w:sz w:val="22"/>
                <w:szCs w:val="22"/>
              </w:rPr>
              <w:t>。</w:t>
            </w:r>
          </w:p>
          <w:p w14:paraId="56DEE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both"/>
              <w:textAlignment w:val="auto"/>
              <w:rPr>
                <w:rFonts w:hint="eastAsia" w:ascii="方正公文仿宋" w:hAnsi="方正公文仿宋" w:eastAsia="方正公文仿宋" w:cs="方正公文仿宋"/>
                <w:sz w:val="24"/>
                <w:szCs w:val="24"/>
                <w:lang w:eastAsia="zh-CN"/>
              </w:rPr>
            </w:pPr>
            <w:r>
              <w:rPr>
                <w:rFonts w:hint="eastAsia" w:ascii="方正公文仿宋" w:hAnsi="方正公文仿宋" w:eastAsia="方正公文仿宋" w:cs="方正公文仿宋"/>
                <w:sz w:val="24"/>
                <w:szCs w:val="24"/>
              </w:rPr>
              <w:t>3.持有高级教师资格证书，所学专业和所取得的教师资格证任教学科要与报考岗位学科一致</w:t>
            </w:r>
            <w:r>
              <w:rPr>
                <w:rFonts w:hint="eastAsia" w:ascii="方正公文仿宋" w:hAnsi="方正公文仿宋" w:eastAsia="方正公文仿宋" w:cs="方正公文仿宋"/>
                <w:sz w:val="24"/>
                <w:szCs w:val="24"/>
                <w:lang w:eastAsia="zh-CN"/>
              </w:rPr>
              <w:t>。</w:t>
            </w:r>
          </w:p>
          <w:p w14:paraId="2BD1F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both"/>
              <w:textAlignment w:val="auto"/>
              <w:rPr>
                <w:rFonts w:hint="eastAsia" w:ascii="方正公文仿宋" w:hAnsi="方正公文仿宋" w:eastAsia="方正公文仿宋" w:cs="方正公文仿宋"/>
                <w:sz w:val="28"/>
                <w:szCs w:val="28"/>
              </w:rPr>
            </w:pPr>
            <w:r>
              <w:rPr>
                <w:rFonts w:hint="eastAsia" w:ascii="方正公文仿宋" w:hAnsi="方正公文仿宋" w:eastAsia="方正公文仿宋" w:cs="方正公文仿宋"/>
                <w:sz w:val="24"/>
                <w:szCs w:val="24"/>
              </w:rPr>
              <w:t>4.语言能力：普通话等级达到二级乙等及以上</w:t>
            </w:r>
            <w:r>
              <w:rPr>
                <w:rFonts w:hint="eastAsia" w:ascii="方正公文仿宋" w:hAnsi="方正公文仿宋" w:eastAsia="方正公文仿宋" w:cs="方正公文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  <w:t>语文岗位需取得普通话二级甲等及以上证书，其余学科需取得普通话二级乙等及以上证书，国家政务服务平台、中国教育考试网等官方渠道电子查询结果与纸质证书具有同等效力</w:t>
            </w:r>
            <w:r>
              <w:rPr>
                <w:rFonts w:hint="eastAsia" w:ascii="方正公文仿宋" w:hAnsi="方正公文仿宋" w:eastAsia="方正公文仿宋" w:cs="方正公文仿宋"/>
                <w:sz w:val="24"/>
                <w:szCs w:val="24"/>
              </w:rPr>
              <w:t xml:space="preserve"> 。</w:t>
            </w:r>
          </w:p>
        </w:tc>
        <w:tc>
          <w:tcPr>
            <w:tcW w:w="3245" w:type="dxa"/>
            <w:vMerge w:val="restart"/>
            <w:noWrap/>
            <w:vAlign w:val="center"/>
          </w:tcPr>
          <w:p w14:paraId="61244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both"/>
              <w:textAlignment w:val="auto"/>
              <w:rPr>
                <w:rFonts w:hint="eastAsia" w:ascii="方正公文仿宋" w:hAnsi="方正公文仿宋" w:eastAsia="方正公文仿宋" w:cs="方正公文仿宋"/>
                <w:sz w:val="28"/>
                <w:szCs w:val="28"/>
              </w:rPr>
            </w:pPr>
            <w:r>
              <w:rPr>
                <w:rFonts w:hint="eastAsia" w:ascii="方正公文仿宋" w:hAnsi="方正公文仿宋" w:eastAsia="方正公文仿宋" w:cs="方正公文仿宋"/>
                <w:sz w:val="24"/>
                <w:szCs w:val="24"/>
              </w:rPr>
              <w:t>承担学科备课授课、作业批改、学情辅导；参与教研培训与各类教学考核；做好课堂管理、学生安全教育及家校沟通；服从学校安排，完成监考、值班、资料整理等工作，恪守师德校纪。</w:t>
            </w:r>
          </w:p>
        </w:tc>
      </w:tr>
      <w:tr w14:paraId="114C5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88" w:type="dxa"/>
            <w:noWrap/>
            <w:vAlign w:val="top"/>
          </w:tcPr>
          <w:p w14:paraId="2FD33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</w:pPr>
            <w:r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  <w:t>2</w:t>
            </w:r>
          </w:p>
        </w:tc>
        <w:tc>
          <w:tcPr>
            <w:tcW w:w="1170" w:type="dxa"/>
            <w:noWrap/>
            <w:vAlign w:val="top"/>
          </w:tcPr>
          <w:p w14:paraId="6777F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</w:pPr>
            <w:r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  <w:t>数学</w:t>
            </w:r>
          </w:p>
        </w:tc>
        <w:tc>
          <w:tcPr>
            <w:tcW w:w="1845" w:type="dxa"/>
            <w:noWrap/>
            <w:vAlign w:val="top"/>
          </w:tcPr>
          <w:p w14:paraId="48330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</w:pPr>
            <w:r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  <w:t>4</w:t>
            </w:r>
          </w:p>
        </w:tc>
        <w:tc>
          <w:tcPr>
            <w:tcW w:w="2145" w:type="dxa"/>
            <w:vMerge w:val="continue"/>
            <w:noWrap/>
            <w:vAlign w:val="center"/>
          </w:tcPr>
          <w:p w14:paraId="3B4B1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方正公文仿宋" w:cs="Times New Roman"/>
                <w:sz w:val="28"/>
                <w:szCs w:val="28"/>
              </w:rPr>
            </w:pPr>
          </w:p>
        </w:tc>
        <w:tc>
          <w:tcPr>
            <w:tcW w:w="6687" w:type="dxa"/>
            <w:vMerge w:val="continue"/>
            <w:noWrap/>
            <w:vAlign w:val="center"/>
          </w:tcPr>
          <w:p w14:paraId="3F2CA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方正公文仿宋" w:cs="Times New Roman"/>
                <w:sz w:val="28"/>
                <w:szCs w:val="28"/>
              </w:rPr>
            </w:pPr>
          </w:p>
        </w:tc>
        <w:tc>
          <w:tcPr>
            <w:tcW w:w="3245" w:type="dxa"/>
            <w:vMerge w:val="continue"/>
            <w:noWrap/>
            <w:vAlign w:val="center"/>
          </w:tcPr>
          <w:p w14:paraId="77B83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方正公文仿宋" w:cs="Times New Roman"/>
                <w:sz w:val="28"/>
                <w:szCs w:val="28"/>
              </w:rPr>
            </w:pPr>
          </w:p>
        </w:tc>
      </w:tr>
      <w:tr w14:paraId="6CA99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88" w:type="dxa"/>
            <w:noWrap/>
            <w:vAlign w:val="top"/>
          </w:tcPr>
          <w:p w14:paraId="24B43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</w:pPr>
            <w:r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  <w:t>3</w:t>
            </w:r>
          </w:p>
        </w:tc>
        <w:tc>
          <w:tcPr>
            <w:tcW w:w="1170" w:type="dxa"/>
            <w:noWrap/>
            <w:vAlign w:val="top"/>
          </w:tcPr>
          <w:p w14:paraId="09EBD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</w:pPr>
            <w:r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  <w:t>英语</w:t>
            </w:r>
          </w:p>
        </w:tc>
        <w:tc>
          <w:tcPr>
            <w:tcW w:w="1845" w:type="dxa"/>
            <w:noWrap/>
            <w:vAlign w:val="top"/>
          </w:tcPr>
          <w:p w14:paraId="75C16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</w:pPr>
            <w:r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  <w:t>4</w:t>
            </w:r>
          </w:p>
        </w:tc>
        <w:tc>
          <w:tcPr>
            <w:tcW w:w="2145" w:type="dxa"/>
            <w:vMerge w:val="continue"/>
            <w:noWrap/>
            <w:vAlign w:val="center"/>
          </w:tcPr>
          <w:p w14:paraId="2E7D0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方正公文仿宋" w:cs="Times New Roman"/>
                <w:sz w:val="28"/>
                <w:szCs w:val="28"/>
              </w:rPr>
            </w:pPr>
          </w:p>
        </w:tc>
        <w:tc>
          <w:tcPr>
            <w:tcW w:w="6687" w:type="dxa"/>
            <w:vMerge w:val="continue"/>
            <w:noWrap/>
            <w:vAlign w:val="center"/>
          </w:tcPr>
          <w:p w14:paraId="490B3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方正公文仿宋" w:cs="Times New Roman"/>
                <w:sz w:val="28"/>
                <w:szCs w:val="28"/>
              </w:rPr>
            </w:pPr>
          </w:p>
        </w:tc>
        <w:tc>
          <w:tcPr>
            <w:tcW w:w="3245" w:type="dxa"/>
            <w:vMerge w:val="continue"/>
            <w:noWrap/>
            <w:vAlign w:val="center"/>
          </w:tcPr>
          <w:p w14:paraId="2BB62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方正公文仿宋" w:cs="Times New Roman"/>
                <w:sz w:val="28"/>
                <w:szCs w:val="28"/>
              </w:rPr>
            </w:pPr>
          </w:p>
        </w:tc>
      </w:tr>
      <w:tr w14:paraId="3E988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88" w:type="dxa"/>
            <w:noWrap/>
            <w:vAlign w:val="top"/>
          </w:tcPr>
          <w:p w14:paraId="29716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</w:pPr>
            <w:r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  <w:t>4</w:t>
            </w:r>
          </w:p>
        </w:tc>
        <w:tc>
          <w:tcPr>
            <w:tcW w:w="1170" w:type="dxa"/>
            <w:noWrap/>
            <w:vAlign w:val="top"/>
          </w:tcPr>
          <w:p w14:paraId="6090F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</w:pPr>
            <w:r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  <w:t>物理</w:t>
            </w:r>
          </w:p>
        </w:tc>
        <w:tc>
          <w:tcPr>
            <w:tcW w:w="1845" w:type="dxa"/>
            <w:noWrap/>
            <w:vAlign w:val="top"/>
          </w:tcPr>
          <w:p w14:paraId="3F8F8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</w:pPr>
            <w:r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  <w:t>2</w:t>
            </w:r>
          </w:p>
        </w:tc>
        <w:tc>
          <w:tcPr>
            <w:tcW w:w="2145" w:type="dxa"/>
            <w:vMerge w:val="continue"/>
            <w:noWrap/>
            <w:vAlign w:val="center"/>
          </w:tcPr>
          <w:p w14:paraId="77279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方正公文仿宋" w:cs="Times New Roman"/>
                <w:sz w:val="28"/>
                <w:szCs w:val="28"/>
              </w:rPr>
            </w:pPr>
          </w:p>
        </w:tc>
        <w:tc>
          <w:tcPr>
            <w:tcW w:w="6687" w:type="dxa"/>
            <w:vMerge w:val="continue"/>
            <w:noWrap/>
            <w:vAlign w:val="center"/>
          </w:tcPr>
          <w:p w14:paraId="4886C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方正公文仿宋" w:cs="Times New Roman"/>
                <w:sz w:val="28"/>
                <w:szCs w:val="28"/>
              </w:rPr>
            </w:pPr>
          </w:p>
        </w:tc>
        <w:tc>
          <w:tcPr>
            <w:tcW w:w="3245" w:type="dxa"/>
            <w:vMerge w:val="continue"/>
            <w:noWrap/>
            <w:vAlign w:val="center"/>
          </w:tcPr>
          <w:p w14:paraId="40D99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方正公文仿宋" w:cs="Times New Roman"/>
                <w:sz w:val="28"/>
                <w:szCs w:val="28"/>
              </w:rPr>
            </w:pPr>
          </w:p>
        </w:tc>
      </w:tr>
      <w:tr w14:paraId="7C0A0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88" w:type="dxa"/>
            <w:noWrap/>
            <w:vAlign w:val="top"/>
          </w:tcPr>
          <w:p w14:paraId="67D0D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</w:pPr>
            <w:r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  <w:t>5</w:t>
            </w:r>
          </w:p>
        </w:tc>
        <w:tc>
          <w:tcPr>
            <w:tcW w:w="1170" w:type="dxa"/>
            <w:noWrap/>
            <w:vAlign w:val="top"/>
          </w:tcPr>
          <w:p w14:paraId="301A5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</w:pPr>
            <w:r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  <w:t>历史</w:t>
            </w:r>
          </w:p>
        </w:tc>
        <w:tc>
          <w:tcPr>
            <w:tcW w:w="1845" w:type="dxa"/>
            <w:noWrap/>
            <w:vAlign w:val="top"/>
          </w:tcPr>
          <w:p w14:paraId="031F8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</w:pPr>
            <w:r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  <w:t>2</w:t>
            </w:r>
          </w:p>
        </w:tc>
        <w:tc>
          <w:tcPr>
            <w:tcW w:w="2145" w:type="dxa"/>
            <w:vMerge w:val="continue"/>
            <w:noWrap/>
            <w:vAlign w:val="center"/>
          </w:tcPr>
          <w:p w14:paraId="10508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方正公文仿宋" w:cs="Times New Roman"/>
                <w:sz w:val="28"/>
                <w:szCs w:val="28"/>
              </w:rPr>
            </w:pPr>
          </w:p>
        </w:tc>
        <w:tc>
          <w:tcPr>
            <w:tcW w:w="6687" w:type="dxa"/>
            <w:vMerge w:val="continue"/>
            <w:noWrap/>
            <w:vAlign w:val="center"/>
          </w:tcPr>
          <w:p w14:paraId="22801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方正公文仿宋" w:cs="Times New Roman"/>
                <w:sz w:val="28"/>
                <w:szCs w:val="28"/>
              </w:rPr>
            </w:pPr>
          </w:p>
        </w:tc>
        <w:tc>
          <w:tcPr>
            <w:tcW w:w="3245" w:type="dxa"/>
            <w:vMerge w:val="continue"/>
            <w:noWrap/>
            <w:vAlign w:val="center"/>
          </w:tcPr>
          <w:p w14:paraId="7B4C6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方正公文仿宋" w:cs="Times New Roman"/>
                <w:sz w:val="28"/>
                <w:szCs w:val="28"/>
              </w:rPr>
            </w:pPr>
          </w:p>
        </w:tc>
      </w:tr>
      <w:tr w14:paraId="4458D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88" w:type="dxa"/>
            <w:noWrap/>
            <w:vAlign w:val="top"/>
          </w:tcPr>
          <w:p w14:paraId="37B16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</w:pPr>
            <w:r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  <w:t>6</w:t>
            </w:r>
          </w:p>
        </w:tc>
        <w:tc>
          <w:tcPr>
            <w:tcW w:w="1170" w:type="dxa"/>
            <w:noWrap/>
            <w:vAlign w:val="top"/>
          </w:tcPr>
          <w:p w14:paraId="5E5CA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</w:pPr>
            <w:r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  <w:t>化学</w:t>
            </w:r>
          </w:p>
        </w:tc>
        <w:tc>
          <w:tcPr>
            <w:tcW w:w="1845" w:type="dxa"/>
            <w:noWrap/>
            <w:vAlign w:val="top"/>
          </w:tcPr>
          <w:p w14:paraId="098A0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</w:pPr>
            <w:r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  <w:t>2</w:t>
            </w:r>
          </w:p>
        </w:tc>
        <w:tc>
          <w:tcPr>
            <w:tcW w:w="2145" w:type="dxa"/>
            <w:vMerge w:val="continue"/>
            <w:noWrap/>
            <w:vAlign w:val="center"/>
          </w:tcPr>
          <w:p w14:paraId="27F28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方正公文仿宋" w:cs="Times New Roman"/>
                <w:sz w:val="28"/>
                <w:szCs w:val="28"/>
              </w:rPr>
            </w:pPr>
          </w:p>
        </w:tc>
        <w:tc>
          <w:tcPr>
            <w:tcW w:w="6687" w:type="dxa"/>
            <w:vMerge w:val="continue"/>
            <w:noWrap/>
            <w:vAlign w:val="center"/>
          </w:tcPr>
          <w:p w14:paraId="49225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方正公文仿宋" w:cs="Times New Roman"/>
                <w:sz w:val="28"/>
                <w:szCs w:val="28"/>
              </w:rPr>
            </w:pPr>
          </w:p>
        </w:tc>
        <w:tc>
          <w:tcPr>
            <w:tcW w:w="3245" w:type="dxa"/>
            <w:vMerge w:val="continue"/>
            <w:noWrap/>
            <w:vAlign w:val="center"/>
          </w:tcPr>
          <w:p w14:paraId="3C133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方正公文仿宋" w:cs="Times New Roman"/>
                <w:sz w:val="28"/>
                <w:szCs w:val="28"/>
              </w:rPr>
            </w:pPr>
          </w:p>
        </w:tc>
      </w:tr>
      <w:tr w14:paraId="5668C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88" w:type="dxa"/>
            <w:noWrap/>
            <w:vAlign w:val="top"/>
          </w:tcPr>
          <w:p w14:paraId="7F7EB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</w:pPr>
            <w:r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  <w:t>7</w:t>
            </w:r>
          </w:p>
        </w:tc>
        <w:tc>
          <w:tcPr>
            <w:tcW w:w="1170" w:type="dxa"/>
            <w:noWrap/>
            <w:vAlign w:val="top"/>
          </w:tcPr>
          <w:p w14:paraId="2C815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</w:pPr>
            <w:r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  <w:t>生物</w:t>
            </w:r>
          </w:p>
        </w:tc>
        <w:tc>
          <w:tcPr>
            <w:tcW w:w="1845" w:type="dxa"/>
            <w:noWrap/>
            <w:vAlign w:val="top"/>
          </w:tcPr>
          <w:p w14:paraId="32B85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</w:pPr>
            <w:r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  <w:t>2</w:t>
            </w:r>
          </w:p>
        </w:tc>
        <w:tc>
          <w:tcPr>
            <w:tcW w:w="2145" w:type="dxa"/>
            <w:vMerge w:val="continue"/>
            <w:noWrap/>
            <w:vAlign w:val="center"/>
          </w:tcPr>
          <w:p w14:paraId="44EE8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方正公文仿宋" w:cs="Times New Roman"/>
                <w:sz w:val="28"/>
                <w:szCs w:val="28"/>
              </w:rPr>
            </w:pPr>
          </w:p>
        </w:tc>
        <w:tc>
          <w:tcPr>
            <w:tcW w:w="6687" w:type="dxa"/>
            <w:vMerge w:val="continue"/>
            <w:noWrap/>
            <w:vAlign w:val="center"/>
          </w:tcPr>
          <w:p w14:paraId="48E6E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方正公文仿宋" w:cs="Times New Roman"/>
                <w:sz w:val="28"/>
                <w:szCs w:val="28"/>
              </w:rPr>
            </w:pPr>
          </w:p>
        </w:tc>
        <w:tc>
          <w:tcPr>
            <w:tcW w:w="3245" w:type="dxa"/>
            <w:vMerge w:val="continue"/>
            <w:noWrap/>
            <w:vAlign w:val="center"/>
          </w:tcPr>
          <w:p w14:paraId="06B2A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方正公文仿宋" w:cs="Times New Roman"/>
                <w:sz w:val="28"/>
                <w:szCs w:val="28"/>
              </w:rPr>
            </w:pPr>
          </w:p>
        </w:tc>
      </w:tr>
      <w:tr w14:paraId="10697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88" w:type="dxa"/>
            <w:noWrap/>
            <w:vAlign w:val="top"/>
          </w:tcPr>
          <w:p w14:paraId="6CFDE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</w:pPr>
            <w:r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  <w:t>8</w:t>
            </w:r>
          </w:p>
        </w:tc>
        <w:tc>
          <w:tcPr>
            <w:tcW w:w="1170" w:type="dxa"/>
            <w:noWrap/>
            <w:vAlign w:val="top"/>
          </w:tcPr>
          <w:p w14:paraId="7C275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</w:pPr>
            <w:r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  <w:t>政治</w:t>
            </w:r>
          </w:p>
        </w:tc>
        <w:tc>
          <w:tcPr>
            <w:tcW w:w="1845" w:type="dxa"/>
            <w:noWrap/>
            <w:vAlign w:val="top"/>
          </w:tcPr>
          <w:p w14:paraId="68627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</w:pPr>
            <w:r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  <w:t>2</w:t>
            </w:r>
          </w:p>
        </w:tc>
        <w:tc>
          <w:tcPr>
            <w:tcW w:w="2145" w:type="dxa"/>
            <w:vMerge w:val="continue"/>
            <w:noWrap/>
            <w:vAlign w:val="center"/>
          </w:tcPr>
          <w:p w14:paraId="60DC9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方正公文仿宋" w:cs="Times New Roman"/>
                <w:sz w:val="28"/>
                <w:szCs w:val="28"/>
              </w:rPr>
            </w:pPr>
          </w:p>
        </w:tc>
        <w:tc>
          <w:tcPr>
            <w:tcW w:w="6687" w:type="dxa"/>
            <w:vMerge w:val="continue"/>
            <w:noWrap/>
            <w:vAlign w:val="center"/>
          </w:tcPr>
          <w:p w14:paraId="238B4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方正公文仿宋" w:cs="Times New Roman"/>
                <w:sz w:val="28"/>
                <w:szCs w:val="28"/>
              </w:rPr>
            </w:pPr>
          </w:p>
        </w:tc>
        <w:tc>
          <w:tcPr>
            <w:tcW w:w="3245" w:type="dxa"/>
            <w:vMerge w:val="continue"/>
            <w:noWrap/>
            <w:vAlign w:val="center"/>
          </w:tcPr>
          <w:p w14:paraId="22938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方正公文仿宋" w:cs="Times New Roman"/>
                <w:sz w:val="28"/>
                <w:szCs w:val="28"/>
              </w:rPr>
            </w:pPr>
          </w:p>
        </w:tc>
      </w:tr>
      <w:tr w14:paraId="62AA9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88" w:type="dxa"/>
            <w:noWrap/>
            <w:vAlign w:val="top"/>
          </w:tcPr>
          <w:p w14:paraId="5EAEE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</w:pPr>
            <w:r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  <w:t>9</w:t>
            </w:r>
          </w:p>
        </w:tc>
        <w:tc>
          <w:tcPr>
            <w:tcW w:w="1170" w:type="dxa"/>
            <w:noWrap/>
            <w:vAlign w:val="top"/>
          </w:tcPr>
          <w:p w14:paraId="4DC17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</w:pPr>
            <w:r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  <w:t>地理</w:t>
            </w:r>
          </w:p>
        </w:tc>
        <w:tc>
          <w:tcPr>
            <w:tcW w:w="1845" w:type="dxa"/>
            <w:noWrap/>
            <w:vAlign w:val="top"/>
          </w:tcPr>
          <w:p w14:paraId="03389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</w:pPr>
            <w:r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  <w:t>2</w:t>
            </w:r>
          </w:p>
        </w:tc>
        <w:tc>
          <w:tcPr>
            <w:tcW w:w="2145" w:type="dxa"/>
            <w:vMerge w:val="continue"/>
            <w:noWrap/>
            <w:vAlign w:val="center"/>
          </w:tcPr>
          <w:p w14:paraId="5EB85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方正公文仿宋" w:cs="Times New Roman"/>
                <w:sz w:val="28"/>
                <w:szCs w:val="28"/>
              </w:rPr>
            </w:pPr>
          </w:p>
        </w:tc>
        <w:tc>
          <w:tcPr>
            <w:tcW w:w="6687" w:type="dxa"/>
            <w:vMerge w:val="continue"/>
            <w:noWrap/>
            <w:vAlign w:val="center"/>
          </w:tcPr>
          <w:p w14:paraId="6F07E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方正公文仿宋" w:cs="Times New Roman"/>
                <w:sz w:val="28"/>
                <w:szCs w:val="28"/>
              </w:rPr>
            </w:pPr>
          </w:p>
        </w:tc>
        <w:tc>
          <w:tcPr>
            <w:tcW w:w="3245" w:type="dxa"/>
            <w:vMerge w:val="continue"/>
            <w:noWrap/>
            <w:vAlign w:val="center"/>
          </w:tcPr>
          <w:p w14:paraId="71076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方正公文仿宋" w:cs="Times New Roman"/>
                <w:sz w:val="28"/>
                <w:szCs w:val="28"/>
              </w:rPr>
            </w:pPr>
          </w:p>
        </w:tc>
      </w:tr>
      <w:tr w14:paraId="714D3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88" w:type="dxa"/>
            <w:noWrap/>
            <w:vAlign w:val="top"/>
          </w:tcPr>
          <w:p w14:paraId="29DED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</w:pPr>
            <w:r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  <w:t>10</w:t>
            </w:r>
          </w:p>
        </w:tc>
        <w:tc>
          <w:tcPr>
            <w:tcW w:w="1170" w:type="dxa"/>
            <w:noWrap/>
            <w:vAlign w:val="top"/>
          </w:tcPr>
          <w:p w14:paraId="490F6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</w:pPr>
            <w:r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  <w:t>体育</w:t>
            </w:r>
          </w:p>
        </w:tc>
        <w:tc>
          <w:tcPr>
            <w:tcW w:w="1845" w:type="dxa"/>
            <w:noWrap/>
            <w:vAlign w:val="top"/>
          </w:tcPr>
          <w:p w14:paraId="63E68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</w:pPr>
            <w:r>
              <w:rPr>
                <w:rFonts w:hint="eastAsia" w:ascii="方正公文仿宋" w:hAnsi="方正公文仿宋" w:eastAsia="方正公文仿宋" w:cs="方正公文仿宋"/>
                <w:sz w:val="24"/>
                <w:szCs w:val="32"/>
              </w:rPr>
              <w:t>1</w:t>
            </w:r>
          </w:p>
        </w:tc>
        <w:tc>
          <w:tcPr>
            <w:tcW w:w="2145" w:type="dxa"/>
            <w:vMerge w:val="continue"/>
            <w:noWrap/>
            <w:vAlign w:val="center"/>
          </w:tcPr>
          <w:p w14:paraId="1B99F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方正公文仿宋" w:cs="Times New Roman"/>
                <w:sz w:val="28"/>
                <w:szCs w:val="28"/>
              </w:rPr>
            </w:pPr>
          </w:p>
        </w:tc>
        <w:tc>
          <w:tcPr>
            <w:tcW w:w="6687" w:type="dxa"/>
            <w:vMerge w:val="continue"/>
            <w:noWrap/>
            <w:vAlign w:val="center"/>
          </w:tcPr>
          <w:p w14:paraId="2EAF8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方正公文仿宋" w:cs="Times New Roman"/>
                <w:sz w:val="28"/>
                <w:szCs w:val="28"/>
              </w:rPr>
            </w:pPr>
          </w:p>
        </w:tc>
        <w:tc>
          <w:tcPr>
            <w:tcW w:w="3245" w:type="dxa"/>
            <w:vMerge w:val="continue"/>
            <w:noWrap/>
            <w:vAlign w:val="center"/>
          </w:tcPr>
          <w:p w14:paraId="16CF3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方正公文仿宋" w:cs="Times New Roman"/>
                <w:sz w:val="28"/>
                <w:szCs w:val="28"/>
              </w:rPr>
            </w:pPr>
          </w:p>
        </w:tc>
      </w:tr>
      <w:tr w14:paraId="1756F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2058" w:type="dxa"/>
            <w:gridSpan w:val="2"/>
            <w:noWrap/>
            <w:vAlign w:val="center"/>
          </w:tcPr>
          <w:p w14:paraId="2F2E3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方正公文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公文仿宋" w:cs="Times New Roman"/>
                <w:sz w:val="28"/>
                <w:szCs w:val="28"/>
              </w:rPr>
              <w:t>合计</w:t>
            </w:r>
          </w:p>
        </w:tc>
        <w:tc>
          <w:tcPr>
            <w:tcW w:w="13922" w:type="dxa"/>
            <w:gridSpan w:val="4"/>
            <w:noWrap/>
            <w:vAlign w:val="center"/>
          </w:tcPr>
          <w:p w14:paraId="3E34C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公文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公文仿宋" w:cs="Times New Roman"/>
                <w:sz w:val="28"/>
                <w:szCs w:val="28"/>
              </w:rPr>
              <w:t>25人</w:t>
            </w:r>
          </w:p>
        </w:tc>
      </w:tr>
    </w:tbl>
    <w:p w14:paraId="221B55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spacing w:val="8"/>
          <w:kern w:val="0"/>
          <w:sz w:val="32"/>
          <w:szCs w:val="32"/>
          <w:shd w:val="clear" w:fill="FFFFFF"/>
          <w:lang w:val="en-US" w:eastAsia="zh-CN" w:bidi="ar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3174FEB-9D1A-4EC4-AC39-D525CFCFD48E}"/>
  </w:font>
  <w:font w:name="方正公文黑体">
    <w:altName w:val="黑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BD683723-C473-472D-ADE8-F1F28462EF8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292"/>
    <w:rsid w:val="00144292"/>
    <w:rsid w:val="074924D2"/>
    <w:rsid w:val="07B86320"/>
    <w:rsid w:val="0D2F5673"/>
    <w:rsid w:val="2F18758B"/>
    <w:rsid w:val="5B3717A3"/>
    <w:rsid w:val="5C627D9A"/>
    <w:rsid w:val="6F581A6C"/>
    <w:rsid w:val="78886285"/>
    <w:rsid w:val="78D7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Theme="minorAscii" w:hAnsiTheme="minorAscii"/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rFonts w:asciiTheme="minorAscii" w:hAnsiTheme="minorAscii"/>
      <w:b/>
      <w:sz w:val="2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425</Words>
  <Characters>445</Characters>
  <Lines>0</Lines>
  <Paragraphs>0</Paragraphs>
  <TotalTime>4</TotalTime>
  <ScaleCrop>false</ScaleCrop>
  <LinksUpToDate>false</LinksUpToDate>
  <CharactersWithSpaces>446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2026-07-27T08:17:00Z</dcterms:created>
  <dc:creator>Administrator</dc:creator>
  <cp:lastModifiedBy>Administrator</cp:lastModifiedBy>
  <dcterms:modified xsi:type="dcterms:W3CDTF">2026-07-28T08:44:23Z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C7D12EFC111C44F296007F1BE1BC9337_13</vt:lpwstr>
  </property>
  <property fmtid="{D5CDD505-2E9C-101B-9397-08002B2CF9AE}" pid="4" name="KSOTemplateDocerSaveRecord">
    <vt:lpwstr>eyJoZGlkIjoiODdhOTI3NGJhNDhjNTk1ZjA1ZGI4MGUzMjFkZWIyZGYiLCJ1c2VySWQiOiIyODM0NDAxMTUifQ==</vt:lpwstr>
  </property>
</Properties>
</file>