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BED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jc w:val="center"/>
        <w:rPr>
          <w:rFonts w:ascii="微软雅黑" w:hAnsi="微软雅黑" w:eastAsia="微软雅黑" w:cs="微软雅黑"/>
          <w:i w:val="0"/>
          <w:iCs w:val="0"/>
          <w:caps w:val="0"/>
          <w:color w:val="131313"/>
          <w:spacing w:val="0"/>
          <w:sz w:val="21"/>
          <w:szCs w:val="21"/>
        </w:rPr>
      </w:pPr>
      <w:bookmarkStart w:id="0" w:name="_GoBack"/>
      <w:r>
        <w:rPr>
          <w:rFonts w:ascii="方正小标宋简体" w:hAnsi="方正小标宋简体" w:eastAsia="方正小标宋简体" w:cs="方正小标宋简体"/>
          <w:i w:val="0"/>
          <w:iCs w:val="0"/>
          <w:caps w:val="0"/>
          <w:color w:val="333333"/>
          <w:spacing w:val="0"/>
          <w:sz w:val="43"/>
          <w:szCs w:val="43"/>
          <w:bdr w:val="none" w:color="auto" w:sz="0" w:space="0"/>
          <w:shd w:val="clear" w:fill="FFFFFF"/>
        </w:rPr>
        <w:t>事业单位人事管理回避规定</w:t>
      </w:r>
      <w:bookmarkEnd w:id="0"/>
    </w:p>
    <w:p w14:paraId="69C025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ascii="仿宋" w:hAnsi="仿宋" w:eastAsia="仿宋" w:cs="仿宋"/>
          <w:i w:val="0"/>
          <w:iCs w:val="0"/>
          <w:caps w:val="0"/>
          <w:color w:val="333333"/>
          <w:spacing w:val="0"/>
          <w:sz w:val="31"/>
          <w:szCs w:val="31"/>
          <w:bdr w:val="none" w:color="auto" w:sz="0" w:space="0"/>
          <w:shd w:val="clear" w:fill="FFFFFF"/>
        </w:rPr>
        <w:t> </w:t>
      </w:r>
    </w:p>
    <w:p w14:paraId="0A43E8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第一章 总则</w:t>
      </w:r>
    </w:p>
    <w:p w14:paraId="14FCAF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第一条为规范事业单位人事管理工作，维护人事管理公平公正，根据《事业单位人事管理条例》及有关法律法规，制定本规定。</w:t>
      </w:r>
    </w:p>
    <w:p w14:paraId="7F5F1A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二条坚持以习近平新时代中国特色社会主义思想为指导，贯彻落实全面从严治党要求，坚持党管干部、党管人才原则，以公正廉洁高效履职为准则，加强事业单位人事管理回避工作，加强对任职岗位和履职情况的监督约束，促进社会事业健康发展。</w:t>
      </w:r>
    </w:p>
    <w:p w14:paraId="1D5C12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第三条本规定所称事业单位人事管理回避包括岗位回避和履职回避。</w:t>
      </w:r>
    </w:p>
    <w:p w14:paraId="21074A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第四条事业单位人事管理工作所有参与方以及可能影响公正的特定关系人需要回避的，适用本规定。</w:t>
      </w:r>
    </w:p>
    <w:p w14:paraId="5888A8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事业单位领导人员回避按照本规定执行，法律法规另有规定的，从其规定。</w:t>
      </w:r>
    </w:p>
    <w:p w14:paraId="3CCAE1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第五条事业单位、主管部门、事业单位人事综合管理部门按照干部人事管理权限，负责事业单位人事管理回避的执行和监督。</w:t>
      </w:r>
    </w:p>
    <w:p w14:paraId="05F6EB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第二章 岗位回避</w:t>
      </w:r>
    </w:p>
    <w:p w14:paraId="473C24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六条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0F8FDB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（一）夫妻关系；</w:t>
      </w:r>
    </w:p>
    <w:p w14:paraId="5D605F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（二）直系血亲关系，包括祖父母、外祖父母、父母、子女、孙子女、外孙子女；</w:t>
      </w:r>
    </w:p>
    <w:p w14:paraId="57F61B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（三）三代以内旁系血亲关系，包括叔伯姑舅姨、兄弟姐妹、堂兄弟姐妹、表兄弟姐妹、侄子女、甥子女；</w:t>
      </w:r>
    </w:p>
    <w:p w14:paraId="63571D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（四）近姻亲关系，包括配偶的父母、配偶的兄弟姐妹及其配偶、子女的配偶及子女配偶的父母、三代以内旁系血亲的配偶；</w:t>
      </w:r>
    </w:p>
    <w:p w14:paraId="251242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（五）其他亲属关系，包括养父母子女、形成抚养关系的继父母子女及由此形成的直系血亲、三代以内旁系血亲和近姻亲关系。</w:t>
      </w:r>
    </w:p>
    <w:p w14:paraId="0306D2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前款所称同一事业单位，是指依法登记的同一事业单位法人。</w:t>
      </w:r>
    </w:p>
    <w:p w14:paraId="243384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第七条本规定所称直接上下级领导关系包括：</w:t>
      </w:r>
    </w:p>
    <w:p w14:paraId="465B56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（一）领导班子正职与副职；</w:t>
      </w:r>
    </w:p>
    <w:p w14:paraId="217894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（二）同一内设机构正职与副职；</w:t>
      </w:r>
    </w:p>
    <w:p w14:paraId="5B4E5B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（三）上级正职、副职与下级正职；</w:t>
      </w:r>
    </w:p>
    <w:p w14:paraId="234D32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（四）单位无内设机构的，其正职、副职与其他管理人员以及从事审计、财务工作的专业技术人员；</w:t>
      </w:r>
    </w:p>
    <w:p w14:paraId="21C605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（五）内设机构无下一级单位的，其正职、副职与其他管理人员以及从事审计、财务工作的专业技术人员。</w:t>
      </w:r>
    </w:p>
    <w:p w14:paraId="196473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第八条事业单位工作人员岗位回避按照以下程序办理：</w:t>
      </w:r>
    </w:p>
    <w:p w14:paraId="626206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（一）本人提出回避申请，或者有关单位、人员提出回避要求。</w:t>
      </w:r>
    </w:p>
    <w:p w14:paraId="2033AE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（二）所在单位或者主管部门按照干部人事管理权限在1个月内作出回避决定。作出回避决定前，应当听取需要回避人员及相关人员的意见。</w:t>
      </w:r>
    </w:p>
    <w:p w14:paraId="5A37F0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（三）回避决定作出后，及时通知申请人，需要回避的，应当自回避决定作出之日起1个月内调整至相应岗位，并变更或者重新订立聘用合同。</w:t>
      </w:r>
    </w:p>
    <w:p w14:paraId="642CD3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第九条岗位等级不同的一般由岗位等级较低的一方回避；岗位等级相同或者岗位类别不同的，根据工作需要和实际情况决定其中一方回避。</w:t>
      </w:r>
    </w:p>
    <w:p w14:paraId="375C69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第十条因地域、专业、工作性质特殊等因素，需要灵活执行岗位回避政策的，可由省级以上事业单位人事综合管理部门、中央和国家机关各部门结合实际作出具体规定。</w:t>
      </w:r>
    </w:p>
    <w:p w14:paraId="748CA0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第三章 履职回避</w:t>
      </w:r>
    </w:p>
    <w:p w14:paraId="72CB52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第十一条事业单位工作人员应当回避的履职活动包括：</w:t>
      </w:r>
    </w:p>
    <w:p w14:paraId="1BB48B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（一）岗位设置、公开招聘、聘用解聘（任免）、考核考察、奖励、处分、交流、人事争议处理、出国（境）审批；</w:t>
      </w:r>
    </w:p>
    <w:p w14:paraId="489FBF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（二）人事考试、职称评审、人才评价；</w:t>
      </w:r>
    </w:p>
    <w:p w14:paraId="30C2DA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（三）招生考试、项目评审、成果评选、资金审批与监管；</w:t>
      </w:r>
    </w:p>
    <w:p w14:paraId="7B3AFC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（四）其他应当回避的履职活动。</w:t>
      </w:r>
    </w:p>
    <w:p w14:paraId="77F29C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第十二条事业单位工作人员履行第十一条所列职责时，有下列情形之一的，应当回避，不得参加相关调查、考察、讨论、评议、投票、评分、审核、决定等活动，也不得以任何方式施加影响：</w:t>
      </w:r>
    </w:p>
    <w:p w14:paraId="205FEC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（一）涉及本人利害关系的；</w:t>
      </w:r>
    </w:p>
    <w:p w14:paraId="780F1A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（二）涉及与本人有本规定第六条所列亲属关系人员的利害关系的；</w:t>
      </w:r>
    </w:p>
    <w:p w14:paraId="3F8BE6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（三）其他可能影响公正履行职责的。</w:t>
      </w:r>
    </w:p>
    <w:p w14:paraId="093360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第十三条事业单位工作人员履职回避按照以下程序办理：</w:t>
      </w:r>
    </w:p>
    <w:p w14:paraId="620758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（一）本人或利害关系人提出回避申请，或者有关单位提出回避要求。</w:t>
      </w:r>
    </w:p>
    <w:p w14:paraId="143BB3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二）本人所在单位或者主管部门按照干部人事管理权限作出回避决定。其中，成立聘用工作组织、考核工作组织、申诉公正委员会、学术委员会等专项工作组织的，工作组织负责人的回避由成立该工作组织的单位决定，工作组织其他工作人员的回避可授权工作组织负责人决定。作出回避决定前，应当听取需要回避的人员及相关人员的意见。</w:t>
      </w:r>
    </w:p>
    <w:p w14:paraId="41D45C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（三）根据回避决定需要回避的，应当自回避决定作出之日起退出相关工作。</w:t>
      </w:r>
    </w:p>
    <w:p w14:paraId="1BE28F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回避决定应当及时作出。回避决定作出前，本人可视情况确定是否先行退出相关履职活动。</w:t>
      </w:r>
    </w:p>
    <w:p w14:paraId="79DE5C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四条事业单位外请专家及其他人员参加本规定第十一条所列相关活动时，具有本规定第十二条所列情形的，应当回避。回避办理程序一般参照本规定第十三条进行。回避决定由邀请单位或者授权其组织（人事）部门、专项工作组织负责人作出。</w:t>
      </w:r>
    </w:p>
    <w:p w14:paraId="2D9F56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第四章 管理与监督</w:t>
      </w:r>
    </w:p>
    <w:p w14:paraId="7B331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第十五条按照干部人事管理权限应当由事业单位作出或者授权作出回避决定的，特殊情况下，主管部门或者事业单位人事综合管理部门可以直接作出。</w:t>
      </w:r>
    </w:p>
    <w:p w14:paraId="6347A7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第十六条事业单位工作人员必须服从回避决定，无正当理由拒不服从的，视情节轻重依法依规给予组织处理或处分。所在单位、主管部门负责督促回避决定落实到位。</w:t>
      </w:r>
    </w:p>
    <w:p w14:paraId="59A9D3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事业单位工作人员应当主动报告应回避的情形。有需要回避的情形不及时报告或者有意隐瞒的，予以批评教育；造成不良后果的，依法依规给予组织处理或处分。</w:t>
      </w:r>
    </w:p>
    <w:p w14:paraId="69D1D8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七条事业单位外请专家及其他人员有需要回避的情形不及时报告或者有意隐瞒造成不良后果的，有关部门予以记录，在一定期限内不得邀请其参加相关活动；适用组织处理或处分的，可建议有关部门按照干部人事管理权限依法依规给予组织处理或处分。</w:t>
      </w:r>
    </w:p>
    <w:p w14:paraId="24281F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第十八条由于相关人员隐瞒应当回避情形，造成工作结果不公正的，按照国家有关规定取消或者撤销获取的资质、资格、荣誉、奖金、学籍、岗位、项目、资金等。</w:t>
      </w:r>
    </w:p>
    <w:p w14:paraId="648F6C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第十九条事业单位及其主管部门对拟新进人员和拟调整岗位人员，应当依据本规定严格审查把关，避免形成回避关系。对因婚姻、岗位变化等新形成的回避关系，应当及时予以调整。</w:t>
      </w:r>
    </w:p>
    <w:p w14:paraId="2FBBF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事业单位违反本规定的，由同级事业单位人事综合管理部门或者主管部门责令限期改正；逾期不改正的，按照干部人事管理权限对负有领导责任和直接责任的人员依法依规给予组织处理或处分。</w:t>
      </w:r>
    </w:p>
    <w:p w14:paraId="1FF6BD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第二十条对个人、组织据实反映本规定所列各类需要回避情形的，有关单位、部门应当按照干部人事管理权限及时处理。</w:t>
      </w:r>
    </w:p>
    <w:p w14:paraId="2A699A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第五章 附则</w:t>
      </w:r>
    </w:p>
    <w:p w14:paraId="5469E6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第二十一条主管部门对所属事业单位实施人事管理工作需要回避的，参照本规定执行，法律法规另有规定的从其规定。</w:t>
      </w:r>
    </w:p>
    <w:p w14:paraId="6D18BB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第二十二条机关工勤人员的回避，参照本规定执行。</w:t>
      </w:r>
    </w:p>
    <w:p w14:paraId="42D852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第二十三条本规定由中共中央组织部、人力资源社会保障部负责解释。</w:t>
      </w:r>
    </w:p>
    <w:p w14:paraId="3350D7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0" w:lineRule="atLeast"/>
        <w:ind w:left="0" w:right="0" w:firstLine="0"/>
        <w:rPr>
          <w:rFonts w:hint="eastAsia" w:ascii="微软雅黑" w:hAnsi="微软雅黑" w:eastAsia="微软雅黑" w:cs="微软雅黑"/>
          <w:i w:val="0"/>
          <w:iCs w:val="0"/>
          <w:caps w:val="0"/>
          <w:color w:val="131313"/>
          <w:spacing w:val="0"/>
          <w:sz w:val="21"/>
          <w:szCs w:val="21"/>
        </w:rPr>
      </w:pPr>
      <w:r>
        <w:rPr>
          <w:rFonts w:hint="eastAsia" w:ascii="仿宋" w:hAnsi="仿宋" w:eastAsia="仿宋" w:cs="仿宋"/>
          <w:i w:val="0"/>
          <w:iCs w:val="0"/>
          <w:caps w:val="0"/>
          <w:color w:val="333333"/>
          <w:spacing w:val="0"/>
          <w:sz w:val="31"/>
          <w:szCs w:val="31"/>
          <w:bdr w:val="none" w:color="auto" w:sz="0" w:space="0"/>
          <w:shd w:val="clear" w:fill="FFFFFF"/>
        </w:rPr>
        <w:t>第二十四条本规定自2020年1月1日起施行。</w:t>
      </w:r>
    </w:p>
    <w:p w14:paraId="050CDA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8055C"/>
    <w:rsid w:val="7BE80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2026-07-30T01:41:00Z</dcterms:created>
  <dc:creator>穿的蜈蚣</dc:creator>
  <cp:lastModifiedBy>穿的蜈蚣</cp:lastModifiedBy>
  <dcterms:modified xsi:type="dcterms:W3CDTF">2026-07-30T01:41:59Z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3B4BA2DEB3EC45ADAF5800D98A7BF4A8_11</vt:lpwstr>
  </property>
  <property fmtid="{D5CDD505-2E9C-101B-9397-08002B2CF9AE}" pid="4" name="KSOTemplateDocerSaveRecord">
    <vt:lpwstr>eyJoZGlkIjoiMGIxNmEzMTRiYTgwMzJhNjQ3ODA0ZGZkNzIyZDYxYzkiLCJ1c2VySWQiOiIzODM4NTY5MjgifQ==</vt:lpwstr>
  </property>
</Properties>
</file>