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F02438">
      <w:pP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0"/>
          <w:szCs w:val="30"/>
        </w:rPr>
        <w:t>招聘职位</w:t>
      </w:r>
    </w:p>
    <w:p w14:paraId="0132EAB0">
      <w:pPr>
        <w:rPr>
          <w:rFonts w:hint="eastAsia"/>
          <w:sz w:val="30"/>
          <w:szCs w:val="30"/>
          <w:lang w:eastAsia="zh-CN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30"/>
          <w:szCs w:val="30"/>
        </w:rPr>
        <w:t>初中语文3人、数学4人、英语5人、道法2人、物理2人、体育2人</w:t>
      </w:r>
      <w:bookmarkStart w:id="0" w:name="_GoBack"/>
      <w:bookmarkEnd w:id="0"/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30"/>
          <w:szCs w:val="30"/>
        </w:rPr>
        <w:t>、信息科技2人。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1C7936"/>
    <w:rsid w:val="0C2A0BF5"/>
    <w:rsid w:val="40FA31CC"/>
    <w:rsid w:val="691C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299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2026-08-06T01:14:00Z</dcterms:created>
  <dc:creator>可乐</dc:creator>
  <cp:lastModifiedBy>可乐</cp:lastModifiedBy>
  <dcterms:modified xsi:type="dcterms:W3CDTF">2026-08-06T06:40:20Z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83C4711B22BB493A9B9D5E795B66EEA0_13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