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1AEAC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46D0B036">
      <w:pPr>
        <w:jc w:val="center"/>
        <w:rPr>
          <w:rFonts w:hint="eastAsia"/>
          <w:lang w:val="en-US" w:eastAsia="zh-CN"/>
        </w:rPr>
      </w:pPr>
    </w:p>
    <w:p w14:paraId="2E10FAC6">
      <w:pPr>
        <w:jc w:val="center"/>
        <w:rPr>
          <w:rFonts w:hint="eastAsia"/>
          <w:lang w:val="en-US" w:eastAsia="zh-CN"/>
        </w:rPr>
      </w:pPr>
    </w:p>
    <w:p w14:paraId="3F089104">
      <w:pPr>
        <w:jc w:val="center"/>
        <w:rPr>
          <w:rFonts w:hint="eastAsia"/>
          <w:lang w:val="en-US" w:eastAsia="zh-CN"/>
        </w:rPr>
      </w:pPr>
    </w:p>
    <w:p w14:paraId="0523E009">
      <w:pPr>
        <w:jc w:val="center"/>
        <w:rPr>
          <w:rFonts w:hint="eastAsia"/>
          <w:lang w:val="en-US" w:eastAsia="zh-CN"/>
        </w:rPr>
      </w:pPr>
    </w:p>
    <w:p w14:paraId="25E62BA8">
      <w:pPr>
        <w:jc w:val="center"/>
        <w:rPr>
          <w:rFonts w:hint="eastAsia"/>
          <w:lang w:val="en-US" w:eastAsia="zh-CN"/>
        </w:rPr>
      </w:pPr>
    </w:p>
    <w:p w14:paraId="7B3E48A5">
      <w:pPr>
        <w:jc w:val="center"/>
        <w:rPr>
          <w:rFonts w:hint="eastAsia"/>
          <w:lang w:val="en-US" w:eastAsia="zh-CN"/>
        </w:rPr>
      </w:pPr>
    </w:p>
    <w:p w14:paraId="5F0075FC">
      <w:pPr>
        <w:jc w:val="center"/>
        <w:rPr>
          <w:rFonts w:hint="eastAsia"/>
          <w:lang w:val="en-US" w:eastAsia="zh-CN"/>
        </w:rPr>
      </w:pPr>
    </w:p>
    <w:p w14:paraId="7CDE6418">
      <w:pPr>
        <w:jc w:val="center"/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  <w:t>线上面试</w:t>
      </w:r>
    </w:p>
    <w:p w14:paraId="4812E33B">
      <w:pPr>
        <w:jc w:val="center"/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  <w:t>（考生端）</w:t>
      </w:r>
    </w:p>
    <w:p w14:paraId="79B1F3B4">
      <w:pPr>
        <w:jc w:val="center"/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</w:pPr>
    </w:p>
    <w:p w14:paraId="21815CDD">
      <w:pPr>
        <w:jc w:val="center"/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  <w:t>操</w:t>
      </w:r>
    </w:p>
    <w:p w14:paraId="1B5858F1">
      <w:pPr>
        <w:jc w:val="center"/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  <w:t>作</w:t>
      </w:r>
    </w:p>
    <w:p w14:paraId="2107866A">
      <w:pPr>
        <w:jc w:val="center"/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  <w:t>手</w:t>
      </w:r>
    </w:p>
    <w:p w14:paraId="2D16CCA7">
      <w:pPr>
        <w:jc w:val="center"/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  <w:t>册</w:t>
      </w:r>
    </w:p>
    <w:p w14:paraId="0438C310">
      <w:pPr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44"/>
          <w:szCs w:val="52"/>
          <w:lang w:val="en-US" w:eastAsia="zh-CN"/>
        </w:rPr>
        <w:br w:type="page"/>
      </w:r>
    </w:p>
    <w:p w14:paraId="2BE74A52"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考前准备</w:t>
      </w:r>
    </w:p>
    <w:p w14:paraId="34B8F5AF">
      <w:pPr>
        <w:numPr>
          <w:ilvl w:val="0"/>
          <w:numId w:val="2"/>
        </w:numPr>
        <w:ind w:left="0" w:leftChars="0" w:firstLine="420" w:firstLineChars="0"/>
        <w:jc w:val="both"/>
        <w:rPr>
          <w:rFonts w:hint="default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  <w:t>考前注意事项</w:t>
      </w:r>
    </w:p>
    <w:p w14:paraId="2D237E02">
      <w:pPr>
        <w:pStyle w:val="8"/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28"/>
          <w:szCs w:val="28"/>
          <w:lang w:val="en-US" w:eastAsia="zh-CN"/>
        </w:rPr>
        <w:t>1、本次面试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仅可使用手机完成。须使用android7.0及以上、鸿蒙2.0及以上(暂不支持鸿蒙5系统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及以上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)或ios系统13.0以上的近两年上市的主流品牌机（例如华为、小米、oppo、vivo、iphone等千元以上机型），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</w:rPr>
        <w:t>否则可能导致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</w:rPr>
        <w:t>即刻考APP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</w:rPr>
        <w:t>无法下载、样式错乱、无法完成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</w:rPr>
        <w:t>的问题，责任自负。</w:t>
      </w:r>
    </w:p>
    <w:p w14:paraId="7E10CB4F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2、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通过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【即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刻考APP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进行。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前请确保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【即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刻考APP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为最新版本。</w:t>
      </w:r>
    </w:p>
    <w:p w14:paraId="1395B83D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3、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为保证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过程不受干扰，建议考生准备拍摄背景单一、安静无杂音的场所，注意避免或减小风声、手机铃声等杂音，保证光线充足，确保拍摄视频画面清晰。</w:t>
      </w:r>
    </w:p>
    <w:p w14:paraId="6728D4C2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4、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为保证拍摄画面稳定，建议考生使用手机支架、稳定器等辅助设备，注意辅助设备不要遮挡手机话筒，避免影响音频录制效果。</w:t>
      </w:r>
    </w:p>
    <w:p w14:paraId="755A8E07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5、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务必保持手机电量充足，确保在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过程中不会出现因手机电量过低自动关机、录制内容丢失。必须准备好电源以便随时使用。</w:t>
      </w:r>
    </w:p>
    <w:p w14:paraId="4E3CD42F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6、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务必确保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时手机存储空间充足，至少有20G的剩余存储空间。确保在拍摄过程中不会因为手机存储空间不足导致录制中断、录制内容丢失。</w:t>
      </w:r>
    </w:p>
    <w:p w14:paraId="5204D46F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7、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务必检查网络信号，建议是稳定的wifi或者4G网络，确保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全程网络环境正常，避免出现断网情况导致视频提交失败。</w:t>
      </w:r>
    </w:p>
    <w:p w14:paraId="1B9D5C0E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8、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务必禁止通话功能，退出、关闭除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即刻考APP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之外的其他应用程序，例如微信、QQ、录屏、音乐、视频、在线课堂等。手机不得使用夜间模式和静音模式。</w:t>
      </w:r>
    </w:p>
    <w:p w14:paraId="102DCAF6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9、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请务必关闭手机智慧助手的侧键唤醒功能，如siri、小艺等，以免因唤醒智慧助手干扰录制。</w:t>
      </w:r>
    </w:p>
    <w:p w14:paraId="414A1C5E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10、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在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前请务必进行模拟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测试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，熟悉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即刻考APP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的操作流程和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流程，以免影响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。（因考前练习及模拟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测试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数据占用手机内存空间，注意在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开始之前清理数据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，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模拟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测试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提交视频即可删除数据，考前练习手动删除）</w:t>
      </w:r>
    </w:p>
    <w:p w14:paraId="11AF53E7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11、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请务必使用手机系统自带的中文简体标准字体，选择字体大小为标准模式。</w:t>
      </w:r>
    </w:p>
    <w:p w14:paraId="49A56941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12、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请务必关闭蓝牙功能,避免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过程中连接外接设备导致录制中断。</w:t>
      </w:r>
    </w:p>
    <w:p w14:paraId="388B0FCB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13、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苹果手机（IOS18及以上）必须在设置-APP-电话 中将实时语音留言功能关闭</w:t>
      </w:r>
    </w:p>
    <w:p w14:paraId="08EF203F">
      <w:pPr>
        <w:numPr>
          <w:ilvl w:val="0"/>
          <w:numId w:val="2"/>
        </w:numPr>
        <w:ind w:left="0" w:leftChars="0" w:firstLine="420" w:firstLineChars="0"/>
        <w:jc w:val="both"/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  <w:t>考中注意事项</w:t>
      </w:r>
    </w:p>
    <w:p w14:paraId="365B397C">
      <w:pPr>
        <w:pStyle w:val="9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1、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进入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页面，如果遇到屏幕监控点击无反应的，请重启手机，重启后若还无法点击，请更换手机录制。</w:t>
      </w:r>
    </w:p>
    <w:p w14:paraId="6407AC0A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default" w:ascii="方正仿宋_GB18030" w:hAnsi="方正仿宋_GB18030" w:eastAsia="方正仿宋_GB18030" w:cs="方正仿宋_GB18030"/>
          <w:sz w:val="28"/>
          <w:szCs w:val="28"/>
          <w:lang w:val="en-US"/>
        </w:rPr>
        <w:pict>
          <v:shape id="图片 1" o:spid="_x0000_s1026" o:spt="75" type="#_x0000_t75" style="position:absolute;left:0pt;margin-left:172.4pt;margin-top:17.45pt;height:81.35pt;width:95.55pt;mso-wrap-distance-bottom:0pt;mso-wrap-distance-top:0pt;z-index:251659264;mso-width-relative:page;mso-height-relative:page;" filled="f" o:preferrelative="t" stroked="f" coordsize="21600,21600">
            <v:path/>
            <v:fill on="f" focussize="0,0"/>
            <v:stroke on="f"/>
            <v:imagedata r:id="rId4" o:title=""/>
            <o:lock v:ext="edit" aspectratio="t"/>
            <w10:wrap type="topAndBottom"/>
          </v:shape>
        </w:pic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2、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进入模拟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测试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/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时，录制全程不允许静音，画面中仅允许出现考生本人，不得随意切换拍摄角度，不得有暗示性的言语或行为，视频中不得出现任何可能影响评判公正的信息或标识，如含考生信息的提示性文字、图案、声音、背景、着装等。</w:t>
      </w:r>
    </w:p>
    <w:p w14:paraId="6FB4C088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3、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时，考生不得进行录屏、截屏、投屏、锁屏、接通来电、退出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即刻考APP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、点击进入其他应用程序等会中断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即刻考APP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运行的操作，以上操作均会导致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终止。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时不要使用其他手机登录正在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的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即刻考APP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账号，否则可能会导致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失败。</w:t>
      </w:r>
    </w:p>
    <w:p w14:paraId="059FBA34">
      <w:pPr>
        <w:numPr>
          <w:ilvl w:val="0"/>
          <w:numId w:val="2"/>
        </w:numPr>
        <w:ind w:left="0" w:leftChars="0" w:firstLine="420" w:firstLineChars="0"/>
        <w:jc w:val="both"/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  <w:t>考后注意事项</w:t>
      </w:r>
    </w:p>
    <w:p w14:paraId="35B4C31B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1、</w:t>
      </w:r>
      <w:r>
        <w:rPr>
          <w:rFonts w:hint="eastAsia" w:ascii="方正仿宋_GB18030" w:hAnsi="方正仿宋_GB18030" w:eastAsia="方正仿宋_GB18030" w:cs="方正仿宋_GB18030"/>
          <w:b/>
          <w:bCs/>
          <w:color w:val="000000"/>
          <w:sz w:val="28"/>
          <w:szCs w:val="28"/>
          <w:highlight w:val="red"/>
        </w:rPr>
        <w:t>考生须关注</w:t>
      </w:r>
      <w:r>
        <w:rPr>
          <w:rFonts w:hint="eastAsia" w:ascii="方正仿宋_GB18030" w:hAnsi="方正仿宋_GB18030" w:eastAsia="方正仿宋_GB18030" w:cs="方正仿宋_GB18030"/>
          <w:b/>
          <w:bCs/>
          <w:color w:val="000000"/>
          <w:sz w:val="28"/>
          <w:szCs w:val="28"/>
          <w:highlight w:val="red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b/>
          <w:bCs/>
          <w:color w:val="000000"/>
          <w:sz w:val="28"/>
          <w:szCs w:val="28"/>
          <w:highlight w:val="red"/>
        </w:rPr>
        <w:t>录制视频的上传进度，</w:t>
      </w:r>
      <w:r>
        <w:rPr>
          <w:rFonts w:hint="eastAsia" w:ascii="方正仿宋_GB18030" w:hAnsi="方正仿宋_GB18030" w:eastAsia="方正仿宋_GB18030" w:cs="方正仿宋_GB18030"/>
          <w:b/>
          <w:bCs/>
          <w:color w:val="000000"/>
          <w:sz w:val="28"/>
          <w:szCs w:val="28"/>
          <w:highlight w:val="red"/>
          <w:lang w:val="en-US" w:eastAsia="zh-CN"/>
        </w:rPr>
        <w:t>考生务必在面试完成后立即上传视频，</w:t>
      </w:r>
      <w:r>
        <w:rPr>
          <w:rFonts w:hint="eastAsia" w:ascii="方正仿宋_GB18030" w:hAnsi="方正仿宋_GB18030" w:eastAsia="方正仿宋_GB18030" w:cs="方正仿宋_GB18030"/>
          <w:b/>
          <w:bCs/>
          <w:color w:val="000000"/>
          <w:sz w:val="28"/>
          <w:szCs w:val="28"/>
          <w:highlight w:val="red"/>
        </w:rPr>
        <w:t>成功上传前不得关闭程序。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如遇网络不稳定等导致上传中断，建议切换网络，根据提示继续上传，直至视频上传成功。</w:t>
      </w:r>
    </w:p>
    <w:p w14:paraId="2149A140">
      <w:pPr>
        <w:pStyle w:val="8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2、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全部视频上传成功前，一定不要清理手机内存、垃圾数据等，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时间结束后48小时内一定不要卸载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即刻考APP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。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结束提交视频时请务必使用原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t>面试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</w:rPr>
        <w:t>手机操作，切勿更换手机。</w:t>
      </w:r>
    </w:p>
    <w:p w14:paraId="7B919410"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设备要求</w:t>
      </w:r>
    </w:p>
    <w:p w14:paraId="583EF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1、考生须在两部不同的手机上分别安装【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即刻考APP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】和【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小艺帮助手APP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】，不能使用其他任何硬件设备（如电脑、平板等）进行安装。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安装【即刻考APP】的手机为主机位，安装【小艺帮助手APP】的手机为辅机位。</w:t>
      </w:r>
    </w:p>
    <w:p w14:paraId="13B12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2、主机端（用于面试系统登录、人脸身份认证、面试看题和答题）</w:t>
      </w:r>
    </w:p>
    <w:p w14:paraId="39B23ABE">
      <w:pPr>
        <w:pStyle w:val="11"/>
        <w:spacing w:line="580" w:lineRule="exact"/>
        <w:ind w:firstLine="560" w:firstLineChars="200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手机系统：手机须使用安卓系统7.0及以上、鸿蒙系统2.0及以上或ios系统10.0以上的主流品牌机；</w:t>
      </w:r>
    </w:p>
    <w:p w14:paraId="07804A64">
      <w:pPr>
        <w:pStyle w:val="11"/>
        <w:spacing w:line="580" w:lineRule="exact"/>
        <w:ind w:firstLine="560" w:firstLineChars="200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手机设置：手机电量充足，至少有20G的剩余存储空间。设置为来电转接模式和静音模式，开启手机流量或连接稳定WiFi信号。</w:t>
      </w:r>
    </w:p>
    <w:p w14:paraId="73AE34DA">
      <w:pPr>
        <w:pStyle w:val="11"/>
        <w:spacing w:line="580" w:lineRule="exact"/>
        <w:ind w:firstLine="560" w:firstLineChars="200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提前前往手机应用商城下载安装好最新版【即刻考APP】，以免影响面试。</w:t>
      </w:r>
      <w:bookmarkStart w:id="2" w:name="_GoBack"/>
      <w:bookmarkEnd w:id="2"/>
    </w:p>
    <w:p w14:paraId="6DD40714">
      <w:pPr>
        <w:pStyle w:val="11"/>
        <w:spacing w:line="580" w:lineRule="exact"/>
        <w:ind w:firstLine="562" w:firstLineChars="200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iOS手机系统请前往应用市场搜索“即刻考”APP，下载安装。</w:t>
      </w:r>
    </w:p>
    <w:p w14:paraId="24490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3、手机支架或其他支撑物品；</w:t>
      </w:r>
    </w:p>
    <w:p w14:paraId="64647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4、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手机内需存放</w:t>
      </w:r>
      <w:r>
        <w:rPr>
          <w:rFonts w:hint="eastAsia" w:ascii="方正仿宋_GB18030" w:hAnsi="方正仿宋_GB18030" w:eastAsia="方正仿宋_GB18030" w:cs="方正仿宋_GB18030"/>
          <w:b/>
          <w:bCs/>
          <w:color w:val="C00000"/>
          <w:kern w:val="2"/>
          <w:sz w:val="28"/>
          <w:szCs w:val="28"/>
          <w:lang w:val="en-US" w:eastAsia="zh-CN" w:bidi="ar-SA"/>
        </w:rPr>
        <w:t>身份证正反面照片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，用于在【即刻考APP】面试过程中人脸身份认证不通过时，按提示提交人工审核资料。</w:t>
      </w:r>
    </w:p>
    <w:p w14:paraId="70B1D9E2"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时间安排</w:t>
      </w:r>
    </w:p>
    <w:p w14:paraId="2ABD3D8C">
      <w:pPr>
        <w:numPr>
          <w:ilvl w:val="0"/>
          <w:numId w:val="3"/>
        </w:numPr>
        <w:ind w:left="0" w:leftChars="0" w:firstLine="420" w:firstLineChars="0"/>
        <w:jc w:val="both"/>
        <w:rPr>
          <w:rFonts w:hint="default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  <w:t>模拟测试时间安排</w:t>
      </w:r>
    </w:p>
    <w:p w14:paraId="1F4C5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  <w:bookmarkStart w:id="0" w:name="OLE_LINK10"/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本次面试开放考前模拟测试：</w:t>
      </w:r>
      <w:bookmarkStart w:id="1" w:name="OLE_LINK1"/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线上模拟测试为2026年</w:t>
      </w:r>
      <w:bookmarkEnd w:id="0"/>
      <w:r>
        <w:rPr>
          <w:rFonts w:hint="eastAsia" w:ascii="方正仿宋_GB18030" w:hAnsi="方正仿宋_GB18030" w:eastAsia="方正仿宋_GB18030" w:cs="方正仿宋_GB18030"/>
          <w:b/>
          <w:bCs/>
          <w:color w:val="000000"/>
          <w:kern w:val="2"/>
          <w:sz w:val="28"/>
          <w:szCs w:val="28"/>
          <w:lang w:val="en-US" w:eastAsia="zh-CN" w:bidi="ar-SA"/>
        </w:rPr>
        <w:t>8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月10日</w:t>
      </w:r>
      <w:bookmarkEnd w:id="1"/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上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午（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其他时间考生可在系统中的“考前练习”中模拟），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考生在此时间段内进入测试系统，测试设备运行情况，熟悉测试平台，如有问题请及时联系技术人员。模拟测试除考题外所有步骤与正式测试相同，为保障后续测试顺利进行，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所有考生务必参加模拟测试，未参加测试人员后果自负。模拟测试中涉及的试题内容与面试无关。</w:t>
      </w:r>
    </w:p>
    <w:tbl>
      <w:tblPr>
        <w:tblStyle w:val="10"/>
        <w:tblpPr w:leftFromText="180" w:rightFromText="180" w:vertAnchor="text" w:horzAnchor="page" w:tblpX="2017" w:tblpY="239"/>
        <w:tblOverlap w:val="never"/>
        <w:tblW w:w="802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2210"/>
        <w:gridCol w:w="1530"/>
        <w:gridCol w:w="3120"/>
      </w:tblGrid>
      <w:tr w14:paraId="32556D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60" w:type="dxa"/>
            <w:tcBorders>
              <w:top w:val="single" w:color="A5A5A5" w:sz="4" w:space="0"/>
              <w:bottom w:val="single" w:color="A5A5A5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shd w:val="clear" w:color="auto" w:fill="2F5496"/>
            <w:vAlign w:val="center"/>
          </w:tcPr>
          <w:p w14:paraId="401DA2EB">
            <w:pPr>
              <w:jc w:val="center"/>
              <w:rPr>
                <w:rFonts w:hint="eastAsia" w:eastAsia="宋体"/>
                <w:b/>
                <w:bCs/>
                <w:color w:val="FFFFFF"/>
                <w:lang w:eastAsia="zh-CN"/>
              </w:rPr>
            </w:pPr>
            <w:r>
              <w:rPr>
                <w:rFonts w:hint="eastAsia"/>
                <w:b/>
                <w:bCs/>
                <w:color w:val="FFFFFF"/>
                <w:lang w:eastAsia="zh-CN"/>
              </w:rPr>
              <w:t>项目</w:t>
            </w:r>
          </w:p>
        </w:tc>
        <w:tc>
          <w:tcPr>
            <w:tcW w:w="3740" w:type="dxa"/>
            <w:gridSpan w:val="2"/>
            <w:tcBorders>
              <w:top w:val="single" w:color="A5A5A5" w:sz="4" w:space="0"/>
              <w:bottom w:val="single" w:color="A5A5A5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shd w:val="clear" w:color="auto" w:fill="2F5496"/>
            <w:vAlign w:val="center"/>
          </w:tcPr>
          <w:p w14:paraId="1850BF5C">
            <w:pPr>
              <w:jc w:val="center"/>
              <w:rPr>
                <w:rFonts w:hint="eastAsia"/>
                <w:b w:val="0"/>
                <w:bCs w:val="0"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候考时间</w:t>
            </w:r>
          </w:p>
          <w:p w14:paraId="0952C097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（完成人脸身份核验进行候考）</w:t>
            </w:r>
          </w:p>
        </w:tc>
        <w:tc>
          <w:tcPr>
            <w:tcW w:w="3120" w:type="dxa"/>
            <w:tcBorders>
              <w:top w:val="single" w:color="A5A5A5" w:sz="4" w:space="0"/>
              <w:bottom w:val="single" w:color="A5A5A5" w:sz="4" w:space="0"/>
              <w:right w:val="single" w:color="A5A5A5" w:sz="4" w:space="0"/>
              <w:insideH w:val="single" w:sz="4" w:space="0"/>
              <w:insideV w:val="nil"/>
              <w:tl2br w:val="nil"/>
              <w:tr2bl w:val="nil"/>
            </w:tcBorders>
            <w:shd w:val="clear" w:color="auto" w:fill="2F5496"/>
            <w:vAlign w:val="center"/>
          </w:tcPr>
          <w:p w14:paraId="77050A1C">
            <w:pPr>
              <w:jc w:val="center"/>
              <w:rPr>
                <w:rFonts w:hint="eastAsia"/>
                <w:b w:val="0"/>
                <w:bCs w:val="0"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答题时间</w:t>
            </w:r>
          </w:p>
        </w:tc>
      </w:tr>
      <w:tr w14:paraId="54DCCD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C5A30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模拟测试</w:t>
            </w:r>
          </w:p>
        </w:tc>
        <w:tc>
          <w:tcPr>
            <w:tcW w:w="2210" w:type="dxa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4FD8FC88">
            <w:pPr>
              <w:jc w:val="center"/>
              <w:rPr>
                <w:rFonts w:hint="eastAsia" w:eastAsia="宋体"/>
                <w:b/>
                <w:bCs/>
                <w:color w:val="FFFFFF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18"/>
                <w:szCs w:val="18"/>
              </w:rPr>
              <w:t>2026年</w:t>
            </w:r>
            <w:r>
              <w:rPr>
                <w:rFonts w:hint="eastAsia" w:ascii="宋体" w:hAnsi="宋体" w:cs="宋体"/>
                <w:b/>
                <w:bCs/>
                <w:color w:val="FFFFFF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sz w:val="18"/>
                <w:szCs w:val="18"/>
              </w:rPr>
              <w:t xml:space="preserve">月 </w:t>
            </w:r>
            <w:r>
              <w:rPr>
                <w:rFonts w:hint="eastAsia" w:ascii="宋体" w:hAnsi="宋体" w:cs="宋体"/>
                <w:b/>
                <w:bCs/>
                <w:color w:val="FFFFFF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sz w:val="18"/>
                <w:szCs w:val="18"/>
              </w:rPr>
              <w:t xml:space="preserve"> 日</w:t>
            </w:r>
            <w:r>
              <w:rPr>
                <w:rFonts w:hint="eastAsia" w:ascii="宋体" w:hAnsi="宋体" w:cs="宋体"/>
                <w:b/>
                <w:bCs/>
                <w:color w:val="FFFFFF"/>
                <w:sz w:val="18"/>
                <w:szCs w:val="18"/>
                <w:lang w:eastAsia="zh-CN"/>
              </w:rPr>
              <w:t>上</w:t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sz w:val="18"/>
                <w:szCs w:val="18"/>
                <w:lang w:eastAsia="zh-CN"/>
              </w:rPr>
              <w:t>午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0DC6A038">
            <w:pPr>
              <w:jc w:val="center"/>
              <w:rPr>
                <w:rFonts w:hint="default" w:eastAsia="宋体"/>
                <w:b/>
                <w:bCs/>
                <w:color w:val="FFFFFF"/>
                <w:lang w:val="en-US" w:eastAsia="zh-CN"/>
              </w:rPr>
            </w:pPr>
            <w:r>
              <w:rPr>
                <w:rFonts w:hint="eastAsia"/>
                <w:b/>
                <w:bCs/>
                <w:color w:val="FFFFFF"/>
                <w:lang w:val="en-US" w:eastAsia="zh-CN"/>
              </w:rPr>
              <w:t>9</w:t>
            </w:r>
            <w:r>
              <w:rPr>
                <w:rFonts w:hint="default" w:eastAsia="宋体"/>
                <w:b/>
                <w:bCs/>
                <w:color w:val="FFFFFF"/>
                <w:lang w:val="en-US" w:eastAsia="zh-CN"/>
              </w:rPr>
              <w:t>:</w:t>
            </w:r>
            <w:r>
              <w:rPr>
                <w:rFonts w:hint="eastAsia"/>
                <w:b/>
                <w:bCs/>
                <w:color w:val="FFFFFF"/>
                <w:lang w:val="en-US" w:eastAsia="zh-CN"/>
              </w:rPr>
              <w:t>00</w:t>
            </w:r>
            <w:r>
              <w:rPr>
                <w:rFonts w:hint="default" w:eastAsia="宋体"/>
                <w:b/>
                <w:bCs/>
                <w:color w:val="FFFFFF"/>
                <w:lang w:val="en-US" w:eastAsia="zh-CN"/>
              </w:rPr>
              <w:t>至</w:t>
            </w:r>
            <w:r>
              <w:rPr>
                <w:rFonts w:hint="eastAsia"/>
                <w:b/>
                <w:bCs/>
                <w:color w:val="FFFFFF"/>
                <w:lang w:val="en-US" w:eastAsia="zh-CN"/>
              </w:rPr>
              <w:t>9</w:t>
            </w:r>
            <w:r>
              <w:rPr>
                <w:rFonts w:hint="default" w:eastAsia="宋体"/>
                <w:b/>
                <w:bCs/>
                <w:color w:val="FFFFFF"/>
                <w:lang w:val="en-US" w:eastAsia="zh-CN"/>
              </w:rPr>
              <w:t>:</w:t>
            </w:r>
            <w:r>
              <w:rPr>
                <w:rFonts w:hint="eastAsia"/>
                <w:b/>
                <w:bCs/>
                <w:color w:val="FFFFFF"/>
                <w:lang w:val="en-US" w:eastAsia="zh-CN"/>
              </w:rPr>
              <w:t>3</w:t>
            </w:r>
            <w:r>
              <w:rPr>
                <w:rFonts w:hint="default" w:eastAsia="宋体"/>
                <w:b/>
                <w:bCs/>
                <w:color w:val="FFFFFF"/>
                <w:lang w:val="en-US" w:eastAsia="zh-CN"/>
              </w:rPr>
              <w:t>0</w:t>
            </w:r>
          </w:p>
        </w:tc>
        <w:tc>
          <w:tcPr>
            <w:tcW w:w="3120" w:type="dxa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2EBAB9E1">
            <w:pPr>
              <w:jc w:val="center"/>
              <w:rPr>
                <w:rFonts w:hint="default" w:eastAsia="宋体"/>
                <w:b/>
                <w:bCs/>
                <w:color w:val="FFFFFF"/>
                <w:lang w:val="en-US" w:eastAsia="zh-CN"/>
              </w:rPr>
            </w:pPr>
            <w:r>
              <w:rPr>
                <w:rFonts w:hint="eastAsia"/>
                <w:b/>
                <w:bCs/>
                <w:color w:val="FFFFFF"/>
                <w:lang w:val="en-US" w:eastAsia="zh-CN"/>
              </w:rPr>
              <w:t>9</w:t>
            </w:r>
            <w:r>
              <w:rPr>
                <w:rFonts w:hint="default" w:eastAsia="宋体"/>
                <w:b/>
                <w:bCs/>
                <w:color w:val="FFFFFF"/>
                <w:lang w:val="en-US" w:eastAsia="zh-CN"/>
              </w:rPr>
              <w:t>:</w:t>
            </w:r>
            <w:r>
              <w:rPr>
                <w:rFonts w:hint="eastAsia"/>
                <w:b/>
                <w:bCs/>
                <w:color w:val="FFFFFF"/>
                <w:lang w:val="en-US" w:eastAsia="zh-CN"/>
              </w:rPr>
              <w:t>3</w:t>
            </w:r>
            <w:r>
              <w:rPr>
                <w:rFonts w:hint="default" w:eastAsia="宋体"/>
                <w:b/>
                <w:bCs/>
                <w:color w:val="FFFFFF"/>
                <w:lang w:val="en-US" w:eastAsia="zh-CN"/>
              </w:rPr>
              <w:t>0至</w:t>
            </w:r>
            <w:r>
              <w:rPr>
                <w:rFonts w:hint="eastAsia"/>
                <w:b/>
                <w:bCs/>
                <w:color w:val="FFFFFF"/>
                <w:lang w:val="en-US" w:eastAsia="zh-CN"/>
              </w:rPr>
              <w:t>9</w:t>
            </w:r>
            <w:r>
              <w:rPr>
                <w:rFonts w:hint="default" w:eastAsia="宋体"/>
                <w:b/>
                <w:bCs/>
                <w:color w:val="FFFFFF"/>
                <w:lang w:val="en-US" w:eastAsia="zh-CN"/>
              </w:rPr>
              <w:t>:</w:t>
            </w:r>
            <w:r>
              <w:rPr>
                <w:rFonts w:hint="eastAsia"/>
                <w:b/>
                <w:bCs/>
                <w:color w:val="FFFFFF"/>
                <w:lang w:val="en-US" w:eastAsia="zh-CN"/>
              </w:rPr>
              <w:t>40</w:t>
            </w:r>
          </w:p>
        </w:tc>
      </w:tr>
    </w:tbl>
    <w:p w14:paraId="78A6F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</w:p>
    <w:p w14:paraId="2C8BD765">
      <w:pPr>
        <w:numPr>
          <w:ilvl w:val="0"/>
          <w:numId w:val="3"/>
        </w:numPr>
        <w:ind w:left="0" w:leftChars="0" w:firstLine="420" w:firstLineChars="0"/>
        <w:jc w:val="both"/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  <w:t>面试时间安排</w:t>
      </w:r>
    </w:p>
    <w:p w14:paraId="285C65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default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color w:val="C55E10"/>
          <w:sz w:val="28"/>
          <w:szCs w:val="28"/>
          <w:lang w:val="en-US" w:eastAsia="zh-CN"/>
        </w:rPr>
        <w:t>面试时间为：2026年8月</w:t>
      </w:r>
      <w:r>
        <w:rPr>
          <w:rFonts w:hint="eastAsia" w:ascii="方正仿宋_GB18030" w:hAnsi="方正仿宋_GB18030" w:eastAsia="方正仿宋_GB18030" w:cs="方正仿宋_GB18030"/>
          <w:b/>
          <w:bCs/>
          <w:color w:val="C55E1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方正仿宋_GB18030" w:hAnsi="方正仿宋_GB18030" w:eastAsia="方正仿宋_GB18030" w:cs="方正仿宋_GB18030"/>
          <w:b/>
          <w:bCs/>
          <w:color w:val="C55E10"/>
          <w:sz w:val="28"/>
          <w:szCs w:val="28"/>
          <w:lang w:val="en-US" w:eastAsia="zh-CN"/>
        </w:rPr>
        <w:t>日上</w:t>
      </w:r>
      <w:r>
        <w:rPr>
          <w:rFonts w:hint="eastAsia" w:ascii="仿宋_GB2312" w:hAnsi="仿宋_GB2312" w:eastAsia="仿宋_GB2312" w:cs="仿宋_GB2312"/>
          <w:b/>
          <w:bCs/>
          <w:color w:val="C55E10"/>
          <w:sz w:val="28"/>
          <w:szCs w:val="28"/>
          <w:lang w:val="en-US" w:eastAsia="zh-CN"/>
        </w:rPr>
        <w:t>午</w:t>
      </w:r>
      <w:r>
        <w:rPr>
          <w:rFonts w:hint="eastAsia" w:ascii="方正仿宋_GB18030" w:hAnsi="方正仿宋_GB18030" w:eastAsia="方正仿宋_GB18030" w:cs="方正仿宋_GB18030"/>
          <w:b/>
          <w:bCs/>
          <w:color w:val="C55E10"/>
          <w:sz w:val="28"/>
          <w:szCs w:val="28"/>
          <w:lang w:val="en-US" w:eastAsia="zh-CN"/>
        </w:rPr>
        <w:t>，请考生按照以下时间登录：</w:t>
      </w:r>
    </w:p>
    <w:tbl>
      <w:tblPr>
        <w:tblStyle w:val="5"/>
        <w:tblW w:w="8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1185"/>
        <w:gridCol w:w="1110"/>
        <w:gridCol w:w="1755"/>
        <w:gridCol w:w="1275"/>
        <w:gridCol w:w="1955"/>
      </w:tblGrid>
      <w:tr w14:paraId="3AF3A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" w:type="dxa"/>
            <w:tcBorders>
              <w:right w:val="nil"/>
            </w:tcBorders>
            <w:shd w:val="clear" w:color="auto" w:fill="2D54A0"/>
            <w:vAlign w:val="center"/>
          </w:tcPr>
          <w:p w14:paraId="53F9C109">
            <w:pPr>
              <w:jc w:val="center"/>
              <w:rPr>
                <w:rFonts w:hint="eastAsia"/>
                <w:b/>
                <w:bCs/>
                <w:color w:val="FFFFFF"/>
                <w:lang w:eastAsia="zh-CN"/>
              </w:rPr>
            </w:pPr>
            <w:r>
              <w:rPr>
                <w:rFonts w:hint="eastAsia"/>
                <w:b/>
                <w:bCs/>
                <w:color w:val="FFFFFF"/>
                <w:lang w:eastAsia="zh-CN"/>
              </w:rPr>
              <w:t>报名</w:t>
            </w:r>
          </w:p>
          <w:p w14:paraId="2DAEB8F7">
            <w:pPr>
              <w:jc w:val="center"/>
              <w:rPr>
                <w:rFonts w:hint="eastAsia"/>
                <w:b/>
                <w:bCs/>
                <w:color w:val="FFFFFF"/>
                <w:lang w:eastAsia="zh-CN"/>
              </w:rPr>
            </w:pPr>
            <w:r>
              <w:rPr>
                <w:rFonts w:hint="eastAsia"/>
                <w:b/>
                <w:bCs/>
                <w:color w:val="FFFFFF"/>
                <w:lang w:eastAsia="zh-CN"/>
              </w:rPr>
              <w:t>岗位</w:t>
            </w:r>
          </w:p>
          <w:p w14:paraId="450DC1AC">
            <w:pPr>
              <w:jc w:val="center"/>
              <w:rPr>
                <w:rFonts w:hint="eastAsia" w:eastAsia="宋体"/>
                <w:b/>
                <w:bCs/>
                <w:color w:val="FFFFFF"/>
                <w:lang w:eastAsia="zh-CN"/>
              </w:rPr>
            </w:pPr>
            <w:r>
              <w:rPr>
                <w:rFonts w:hint="eastAsia"/>
                <w:b/>
                <w:bCs/>
                <w:color w:val="FFFFFF"/>
                <w:lang w:eastAsia="zh-CN"/>
              </w:rPr>
              <w:t>代码</w:t>
            </w:r>
          </w:p>
        </w:tc>
        <w:tc>
          <w:tcPr>
            <w:tcW w:w="1185" w:type="dxa"/>
            <w:tcBorders>
              <w:left w:val="nil"/>
              <w:right w:val="nil"/>
            </w:tcBorders>
            <w:shd w:val="clear" w:color="auto" w:fill="2D54A0"/>
            <w:vAlign w:val="center"/>
          </w:tcPr>
          <w:p w14:paraId="53AA38E5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登录时间</w:t>
            </w:r>
          </w:p>
        </w:tc>
        <w:tc>
          <w:tcPr>
            <w:tcW w:w="1110" w:type="dxa"/>
            <w:tcBorders>
              <w:left w:val="nil"/>
              <w:right w:val="nil"/>
            </w:tcBorders>
            <w:shd w:val="clear" w:color="auto" w:fill="2D54A0"/>
            <w:vAlign w:val="center"/>
          </w:tcPr>
          <w:p w14:paraId="6CE2659E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网络及设备测试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2D54A0"/>
            <w:vAlign w:val="center"/>
          </w:tcPr>
          <w:p w14:paraId="24DEED6B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开始候考，完成人脸身份核验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2D54A0"/>
            <w:vAlign w:val="center"/>
          </w:tcPr>
          <w:p w14:paraId="1D5EA778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候考结束时间</w:t>
            </w:r>
          </w:p>
        </w:tc>
        <w:tc>
          <w:tcPr>
            <w:tcW w:w="1955" w:type="dxa"/>
            <w:tcBorders>
              <w:left w:val="nil"/>
            </w:tcBorders>
            <w:shd w:val="clear" w:color="auto" w:fill="2D54A0"/>
            <w:vAlign w:val="center"/>
          </w:tcPr>
          <w:p w14:paraId="6B7019CE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答题时间</w:t>
            </w:r>
          </w:p>
        </w:tc>
      </w:tr>
      <w:tr w14:paraId="195FF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1041" w:type="dxa"/>
            <w:tcBorders>
              <w:right w:val="nil"/>
            </w:tcBorders>
            <w:shd w:val="clear" w:color="auto" w:fill="FF0000"/>
            <w:vAlign w:val="center"/>
          </w:tcPr>
          <w:p w14:paraId="3677A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/>
                <w:bCs/>
                <w:color w:val="FFFFFF"/>
                <w:lang w:val="en-US" w:eastAsia="zh-CN"/>
              </w:rPr>
            </w:pPr>
            <w:r>
              <w:rPr>
                <w:rFonts w:hint="eastAsia"/>
                <w:b/>
                <w:bCs/>
                <w:color w:val="FFFFFF"/>
                <w:lang w:val="en-US" w:eastAsia="zh-CN"/>
              </w:rPr>
              <w:t>A001</w:t>
            </w:r>
          </w:p>
          <w:p w14:paraId="06ABA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/>
                <w:bCs/>
                <w:color w:val="FFFFFF"/>
                <w:lang w:val="en-US" w:eastAsia="zh-CN"/>
              </w:rPr>
            </w:pPr>
            <w:r>
              <w:rPr>
                <w:rFonts w:hint="eastAsia"/>
                <w:b/>
                <w:bCs/>
                <w:color w:val="FFFFFF"/>
                <w:lang w:val="en-US" w:eastAsia="zh-CN"/>
              </w:rPr>
              <w:t>A002</w:t>
            </w:r>
          </w:p>
          <w:p w14:paraId="0053A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b/>
                <w:bCs/>
                <w:color w:val="FFFFFF"/>
                <w:lang w:val="en-US" w:eastAsia="zh-CN"/>
              </w:rPr>
            </w:pPr>
          </w:p>
        </w:tc>
        <w:tc>
          <w:tcPr>
            <w:tcW w:w="1185" w:type="dxa"/>
            <w:tcBorders>
              <w:left w:val="nil"/>
              <w:right w:val="nil"/>
            </w:tcBorders>
            <w:shd w:val="clear" w:color="auto" w:fill="FF0000"/>
            <w:vAlign w:val="center"/>
          </w:tcPr>
          <w:p w14:paraId="1697B541">
            <w:pPr>
              <w:jc w:val="center"/>
              <w:rPr>
                <w:rFonts w:hint="default" w:eastAsia="宋体"/>
                <w:b/>
                <w:bCs/>
                <w:color w:val="FFFF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宋体"/>
                <w:b/>
                <w:bCs/>
                <w:color w:val="FFFFFF"/>
                <w:sz w:val="24"/>
                <w:szCs w:val="24"/>
                <w:lang w:eastAsia="zh-CN"/>
              </w:rPr>
              <w:t>:</w:t>
            </w: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00前</w:t>
            </w:r>
          </w:p>
        </w:tc>
        <w:tc>
          <w:tcPr>
            <w:tcW w:w="1110" w:type="dxa"/>
            <w:tcBorders>
              <w:left w:val="nil"/>
              <w:right w:val="nil"/>
            </w:tcBorders>
            <w:shd w:val="clear" w:color="auto" w:fill="FF0000"/>
            <w:vAlign w:val="center"/>
          </w:tcPr>
          <w:p w14:paraId="7F6C23F9">
            <w:pPr>
              <w:jc w:val="center"/>
              <w:rPr>
                <w:rFonts w:hint="eastAsia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宋体"/>
                <w:b/>
                <w:bCs/>
                <w:color w:val="FFFFFF"/>
                <w:sz w:val="24"/>
                <w:szCs w:val="24"/>
                <w:lang w:eastAsia="zh-CN"/>
              </w:rPr>
              <w:t>:</w:t>
            </w: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00前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0000"/>
            <w:vAlign w:val="center"/>
          </w:tcPr>
          <w:p w14:paraId="46F91052">
            <w:pPr>
              <w:jc w:val="center"/>
              <w:rPr>
                <w:rFonts w:hint="default" w:eastAsia="宋体"/>
                <w:b/>
                <w:bCs/>
                <w:color w:val="FFFF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宋体"/>
                <w:b/>
                <w:bCs/>
                <w:color w:val="FFFFFF"/>
                <w:sz w:val="24"/>
                <w:szCs w:val="24"/>
                <w:lang w:eastAsia="zh-CN"/>
              </w:rPr>
              <w:t>:</w:t>
            </w: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eastAsia="宋体"/>
                <w:b/>
                <w:bCs/>
                <w:color w:val="FFFFFF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FF0000"/>
            <w:vAlign w:val="center"/>
          </w:tcPr>
          <w:p w14:paraId="0DDC2397">
            <w:pPr>
              <w:jc w:val="center"/>
              <w:rPr>
                <w:rFonts w:hint="default" w:eastAsia="宋体"/>
                <w:b/>
                <w:bCs/>
                <w:color w:val="FFFFFF"/>
                <w:sz w:val="24"/>
                <w:szCs w:val="24"/>
                <w:lang w:val="en-US"/>
              </w:rPr>
            </w:pP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宋体"/>
                <w:b/>
                <w:bCs/>
                <w:color w:val="FFFFFF"/>
                <w:sz w:val="24"/>
                <w:szCs w:val="24"/>
                <w:lang w:eastAsia="zh-CN"/>
              </w:rPr>
              <w:t>:</w:t>
            </w: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955" w:type="dxa"/>
            <w:tcBorders>
              <w:left w:val="nil"/>
            </w:tcBorders>
            <w:shd w:val="clear" w:color="auto" w:fill="FF0000"/>
            <w:vAlign w:val="center"/>
          </w:tcPr>
          <w:p w14:paraId="37911FE8">
            <w:pPr>
              <w:jc w:val="center"/>
              <w:rPr>
                <w:rFonts w:hint="eastAsia" w:eastAsia="宋体"/>
                <w:b/>
                <w:bCs/>
                <w:color w:val="FFFFFF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宋体"/>
                <w:b/>
                <w:bCs/>
                <w:color w:val="FFFFFF"/>
                <w:sz w:val="24"/>
                <w:szCs w:val="24"/>
                <w:lang w:eastAsia="zh-CN"/>
              </w:rPr>
              <w:t>:</w:t>
            </w: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eastAsia="宋体"/>
                <w:b/>
                <w:bCs/>
                <w:color w:val="FFFFFF"/>
                <w:sz w:val="24"/>
                <w:szCs w:val="24"/>
                <w:lang w:eastAsia="zh-CN"/>
              </w:rPr>
              <w:t>0至</w:t>
            </w: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宋体"/>
                <w:b/>
                <w:bCs/>
                <w:color w:val="FFFFFF"/>
                <w:sz w:val="24"/>
                <w:szCs w:val="24"/>
                <w:lang w:eastAsia="zh-CN"/>
              </w:rPr>
              <w:t>:</w:t>
            </w:r>
            <w:r>
              <w:rPr>
                <w:rFonts w:hint="eastAsia"/>
                <w:b/>
                <w:bCs/>
                <w:color w:val="FFFFFF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eastAsia="宋体"/>
                <w:b/>
                <w:bCs/>
                <w:color w:val="FFFFFF"/>
                <w:sz w:val="24"/>
                <w:szCs w:val="24"/>
                <w:lang w:eastAsia="zh-CN"/>
              </w:rPr>
              <w:t>0</w:t>
            </w:r>
          </w:p>
        </w:tc>
      </w:tr>
    </w:tbl>
    <w:p w14:paraId="5C311000">
      <w:pPr>
        <w:numPr>
          <w:ilvl w:val="0"/>
          <w:numId w:val="0"/>
        </w:numPr>
        <w:ind w:left="420" w:leftChars="0"/>
        <w:jc w:val="both"/>
        <w:rPr>
          <w:rFonts w:hint="default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</w:pPr>
    </w:p>
    <w:p w14:paraId="60A48172"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系统使用指南</w:t>
      </w:r>
    </w:p>
    <w:p w14:paraId="0CE9E5E0">
      <w:pPr>
        <w:numPr>
          <w:ilvl w:val="0"/>
          <w:numId w:val="4"/>
        </w:numPr>
        <w:ind w:left="0" w:leftChars="0" w:firstLine="420" w:firstLineChars="0"/>
        <w:jc w:val="both"/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  <w:t>注册/登录</w:t>
      </w:r>
    </w:p>
    <w:p w14:paraId="4771C40F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注册登录</w:t>
      </w:r>
    </w:p>
    <w:p w14:paraId="365E1049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手机下载安装好【即刻考APP】后，打开APP，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使用手机号进行注册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，后续使用注册的手机号进行登录：</w:t>
      </w:r>
    </w:p>
    <w:p w14:paraId="3FB2603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u w:color="000000"/>
        </w:rPr>
      </w:pPr>
      <w:r>
        <w:rPr>
          <w:u w:color="000000"/>
        </w:rPr>
        <w:pict>
          <v:shape id="_x0000_i1025" o:spt="75" alt="img_v3_02a9_1d2dde02-746a-4152-9980-f08feb0b454g" type="#_x0000_t75" style="height:243.05pt;width:115.05pt;" filled="f" o:preferrelative="t" stroked="t" coordsize="21600,21600">
            <v:path/>
            <v:fill on="f" focussize="0,0"/>
            <v:stroke color="#000000" joinstyle="round"/>
            <v:imagedata r:id="rId5" o:title=""/>
            <o:lock v:ext="edit" aspectratio="t"/>
            <w10:wrap type="none"/>
            <w10:anchorlock/>
          </v:shape>
        </w:pict>
      </w:r>
    </w:p>
    <w:p w14:paraId="18D6E34E">
      <w:pPr>
        <w:rPr>
          <w:u w:color="000000"/>
        </w:rPr>
      </w:pPr>
      <w:r>
        <w:rPr>
          <w:u w:color="000000"/>
        </w:rPr>
        <w:br w:type="page"/>
      </w:r>
    </w:p>
    <w:p w14:paraId="672D19CB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认证报考信息</w:t>
      </w:r>
    </w:p>
    <w:p w14:paraId="287CE24F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登录后，点击页面下方“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认证报考信息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”提示，进行考生身份认证，按要求提交考生本人对应身份证正反面照片，完成认证。</w:t>
      </w:r>
    </w:p>
    <w:p w14:paraId="72110D0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u w:color="000000"/>
        </w:rPr>
      </w:pPr>
      <w:r>
        <w:rPr>
          <w:u w:color="000000"/>
        </w:rPr>
        <w:pict>
          <v:shape id="_x0000_i1026" o:spt="75" alt="img_v3_02a9_3109bb86-bb77-4098-9f93-415b632b8f8g" type="#_x0000_t75" style="height:224.65pt;width:114.15pt;" filled="f" o:preferrelative="t" stroked="t" coordsize="21600,21600">
            <v:path/>
            <v:fill on="f" focussize="0,0"/>
            <v:stroke color="#000000" joinstyle="round"/>
            <v:imagedata r:id="rId6" cropleft="-282f" croptop="22f" cropright="-374f" cropbottom="4190f" o:title=""/>
            <o:lock v:ext="edit" aspectratio="t"/>
            <w10:wrap type="none"/>
            <w10:anchorlock/>
          </v:shape>
        </w:pict>
      </w:r>
      <w:r>
        <w:rPr>
          <w:u w:color="000000"/>
        </w:rPr>
        <w:pict>
          <v:shape id="_x0000_i1027" o:spt="75" alt="img_v3_02a9_4b2f0f54-abf2-4525-901f-ea6dff757afg" type="#_x0000_t75" style="height:224.65pt;width:116.25pt;" filled="f" o:preferrelative="t" stroked="t" coordsize="21600,21600">
            <v:path/>
            <v:fill on="f" focussize="0,0"/>
            <v:stroke color="#000000" joinstyle="round"/>
            <v:imagedata r:id="rId7" o:title=""/>
            <o:lock v:ext="edit" aspectratio="t"/>
            <w10:wrap type="none"/>
            <w10:anchorlock/>
          </v:shape>
        </w:pict>
      </w:r>
    </w:p>
    <w:p w14:paraId="34D57298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确认报考信息</w:t>
      </w:r>
    </w:p>
    <w:p w14:paraId="013D0D75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完成身份信息认证后，前往【即刻考APP】的“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报考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”-页面，上方会出现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“您有待确认的报名或面试”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的提示，点击前往确认面试页面，点击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“确认面试”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按钮即可完成面试信息确认；完成确认后，“报考”-在线面试-页面上方会显示对应的面试信息。</w:t>
      </w:r>
    </w:p>
    <w:p w14:paraId="40C2CFF4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u w:color="000000"/>
        </w:rPr>
      </w:pPr>
      <w:r>
        <w:rPr>
          <w:u w:color="000000"/>
        </w:rPr>
        <w:pict>
          <v:shape id="_x0000_i1028" o:spt="75" alt="img_v3_02a9_6596a21f-6261-4b3e-86ba-d224d48d0c9g" type="#_x0000_t75" style="height:204.25pt;width:100.6pt;" filled="f" o:preferrelative="t" stroked="t" coordsize="21600,21600">
            <v:path/>
            <v:fill on="f" focussize="0,0"/>
            <v:stroke color="#000000" joinstyle="round"/>
            <v:imagedata r:id="rId8" o:title=""/>
            <o:lock v:ext="edit" aspectratio="t"/>
            <w10:wrap type="none"/>
            <w10:anchorlock/>
          </v:shape>
        </w:pict>
      </w:r>
      <w:r>
        <w:rPr>
          <w:u w:color="000000"/>
        </w:rPr>
        <w:pict>
          <v:shape id="_x0000_i1029" o:spt="75" alt="img_v3_02a9_6fe9ae6f-0f15-4dc3-a9c2-7e3d355f009g" type="#_x0000_t75" style="height:203.75pt;width:103.8pt;" filled="f" o:preferrelative="t" stroked="t" coordsize="21600,21600">
            <v:path/>
            <v:fill on="f" focussize="0,0"/>
            <v:stroke color="#000000" joinstyle="round"/>
            <v:imagedata r:id="rId9" o:title=""/>
            <o:lock v:ext="edit" aspectratio="t"/>
            <w10:wrap type="none"/>
            <w10:anchorlock/>
          </v:shape>
        </w:pict>
      </w:r>
      <w:r>
        <w:rPr>
          <w:u w:color="000000"/>
        </w:rPr>
        <w:pict>
          <v:shape id="_x0000_i1030" o:spt="75" alt="img_v3_02a9_79b587f2-5116-4590-a911-dc880181911g" type="#_x0000_t75" style="height:205.3pt;width:102.9pt;" filled="f" o:preferrelative="t" stroked="t" coordsize="21600,21600">
            <v:path/>
            <v:fill on="f" focussize="0,0"/>
            <v:stroke color="#000000" joinstyle="round"/>
            <v:imagedata r:id="rId10" o:title=""/>
            <o:lock v:ext="edit" aspectratio="t"/>
            <w10:wrap type="none"/>
            <w10:anchorlock/>
          </v:shape>
        </w:pict>
      </w:r>
    </w:p>
    <w:p w14:paraId="103CACBC"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完成人脸认证</w:t>
      </w:r>
    </w:p>
    <w:p w14:paraId="1CEEC3F4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完成面试信息确认后，“报考”-“在线面试”页面会生成面试记录，同时会有请完成人脸认证的红色提示框，点击红色提示框，前往人脸认证页面完成验证。</w:t>
      </w:r>
    </w:p>
    <w:p w14:paraId="2FFA4B7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/>
          <w:u w:color="000000"/>
        </w:rPr>
      </w:pPr>
      <w:r>
        <w:rPr>
          <w:rFonts w:hint="eastAsia"/>
          <w:u w:color="000000"/>
        </w:rPr>
        <w:pict>
          <v:shape id="_x0000_i1031" o:spt="75" alt="img_v3_02a9_79b587f2-5116-4590-a911-dc880181911g" type="#_x0000_t75" style="height:205.7pt;width:95.05pt;" filled="f" o:preferrelative="t" stroked="t" coordsize="21600,21600">
            <v:path/>
            <v:fill on="f" focussize="0,0"/>
            <v:stroke color="#000000" joinstyle="round"/>
            <v:imagedata r:id="rId11" o:title=""/>
            <o:lock v:ext="edit" aspectratio="t"/>
            <w10:wrap type="none"/>
            <w10:anchorlock/>
          </v:shape>
        </w:pict>
      </w:r>
      <w:r>
        <w:rPr>
          <w:rFonts w:hint="eastAsia"/>
          <w:u w:color="000000"/>
        </w:rPr>
        <w:pict>
          <v:shape id="_x0000_i1032" o:spt="75" alt="img_v3_02a9_8735a7f2-9dca-4640-8fe6-a4f9b2d18f8g" type="#_x0000_t75" style="height:205.85pt;width:97.25pt;" filled="f" o:preferrelative="t" stroked="t" coordsize="21600,21600">
            <v:path/>
            <v:fill on="f" focussize="0,0"/>
            <v:stroke color="#000000" joinstyle="round"/>
            <v:imagedata r:id="rId12" o:title=""/>
            <o:lock v:ext="edit" aspectratio="t"/>
            <w10:wrap type="none"/>
            <w10:anchorlock/>
          </v:shape>
        </w:pict>
      </w:r>
    </w:p>
    <w:p w14:paraId="5580D3A5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如果人脸认证3次均未通过，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按页面提示，点击前往“人工审核”，按要求提交上传相应资料，等待审核结果（2小时内会完成人工审核，紧急情况可拨打技术咨询电话：4001668807）</w:t>
      </w:r>
    </w:p>
    <w:p w14:paraId="7DD28B10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  <w:u w:color="000000"/>
        </w:rPr>
      </w:pPr>
      <w:r>
        <w:rPr>
          <w:color w:val="000000"/>
          <w:u w:color="000000"/>
        </w:rPr>
        <w:pict>
          <v:shape id="_x0000_i1033" o:spt="75" alt="img_v3_02a9_bd48e335-5496-45de-b132-9110727a65dg" type="#_x0000_t75" style="height:248.9pt;width:115pt;" filled="f" o:preferrelative="t" stroked="t" coordsize="21600,21600">
            <v:path/>
            <v:fill on="f" focussize="0,0"/>
            <v:stroke color="#000000" joinstyle="round"/>
            <v:imagedata r:id="rId13" o:title=""/>
            <o:lock v:ext="edit" aspectratio="t"/>
            <w10:wrap type="none"/>
            <w10:anchorlock/>
          </v:shape>
        </w:pict>
      </w:r>
      <w:r>
        <w:rPr>
          <w:color w:val="000000"/>
          <w:u w:color="000000"/>
        </w:rPr>
        <w:pict>
          <v:shape id="_x0000_i1034" o:spt="75" alt="img_v3_02a9_36385208-47c1-4eef-a8d9-f543dee7de4g" type="#_x0000_t75" style="height:249.35pt;width:115.1pt;" filled="f" o:preferrelative="t" stroked="t" coordsize="21600,21600">
            <v:path/>
            <v:fill on="f" focussize="0,0"/>
            <v:stroke color="#000000" joinstyle="round"/>
            <v:imagedata r:id="rId14" o:title=""/>
            <o:lock v:ext="edit" aspectratio="t"/>
            <w10:wrap type="none"/>
            <w10:anchorlock/>
          </v:shape>
        </w:pict>
      </w:r>
      <w:r>
        <w:rPr>
          <w:rFonts w:hint="eastAsia"/>
          <w:u w:color="000000"/>
        </w:rPr>
        <w:pict>
          <v:shape id="_x0000_i1035" o:spt="75" alt="img_v3_02a9_8bdbb4c4-bfdc-4ec8-83bf-648cb6af47ag" type="#_x0000_t75" style="height:249.4pt;width:118pt;" filled="f" o:preferrelative="t" stroked="t" coordsize="21600,21600">
            <v:path/>
            <v:fill on="f" focussize="0,0"/>
            <v:stroke color="#000000" joinstyle="round"/>
            <v:imagedata r:id="rId15" o:title=""/>
            <o:lock v:ext="edit" aspectratio="t"/>
            <w10:wrap type="none"/>
            <w10:anchorlock/>
          </v:shape>
        </w:pict>
      </w:r>
    </w:p>
    <w:p w14:paraId="06ED16AA">
      <w:pPr>
        <w:numPr>
          <w:ilvl w:val="0"/>
          <w:numId w:val="4"/>
        </w:numPr>
        <w:ind w:left="0" w:leftChars="0" w:firstLine="420" w:firstLineChars="0"/>
        <w:jc w:val="both"/>
        <w:rPr>
          <w:rFonts w:hint="default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  <w:t>模拟测试和考前练习</w:t>
      </w:r>
    </w:p>
    <w:p w14:paraId="07860501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面试前请提前完成考前任务：例如考前阅读、诚信面试承诺书等！</w:t>
      </w:r>
    </w:p>
    <w:p w14:paraId="0DCCC8C4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参加正式面试前务必要参加模拟测试，模拟测试时也需要进行人脸验证，根据语音提示进行人脸识别，不要化浓妆、戴美瞳等，验证时调整好光线，不要出现高曝光的情况，保证人脸清晰，避免人脸识别失败。</w:t>
      </w:r>
    </w:p>
    <w:p w14:paraId="70F674A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模拟测试除题目外，其他与面试流程一致，有严格的面试时间限制，请在规定的时间内完成模拟测试，模拟测试视频也可提交，但是模拟测试视频不作为评分依据，考生必须至少完成一次模拟考以熟悉面试流程。</w:t>
      </w:r>
    </w:p>
    <w:p w14:paraId="7BF4AD2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u w:color="000000"/>
        </w:rPr>
      </w:pPr>
      <w:r>
        <w:rPr>
          <w:rFonts w:hint="eastAsia"/>
          <w:u w:color="000000"/>
        </w:rPr>
        <w:pict>
          <v:shape id="_x0000_i1036" o:spt="75" alt="11" type="#_x0000_t75" style="height:225.8pt;width:104.35pt;" filled="f" o:preferrelative="t" stroked="t" coordsize="21600,21600">
            <v:path/>
            <v:fill on="f" focussize="0,0"/>
            <v:stroke color="#000000" joinstyle="round"/>
            <v:imagedata r:id="rId16" o:title=""/>
            <o:lock v:ext="edit" aspectratio="t"/>
            <w10:wrap type="none"/>
            <w10:anchorlock/>
          </v:shape>
        </w:pict>
      </w:r>
      <w:r>
        <w:rPr>
          <w:rFonts w:hint="eastAsia"/>
          <w:color w:val="000000"/>
          <w:u w:color="000000"/>
        </w:rPr>
        <w:pict>
          <v:shape id="_x0000_i1037" o:spt="75" alt="2" type="#_x0000_t75" style="height:225.8pt;width:104.35pt;" filled="f" o:preferrelative="t" stroked="t" coordsize="21600,21600">
            <v:path/>
            <v:fill on="f" focussize="0,0"/>
            <v:stroke color="#000000" joinstyle="round"/>
            <v:imagedata r:id="rId17" o:title=""/>
            <o:lock v:ext="edit" aspectratio="t"/>
            <w10:wrap type="none"/>
            <w10:anchorlock/>
          </v:shape>
        </w:pict>
      </w:r>
      <w:r>
        <w:rPr>
          <w:rFonts w:hint="eastAsia"/>
          <w:u w:color="000000"/>
        </w:rPr>
        <w:pict>
          <v:shape id="_x0000_i1038" o:spt="75" alt="3" type="#_x0000_t75" style="height:224.3pt;width:103.65pt;" filled="f" o:preferrelative="t" stroked="t" coordsize="21600,21600">
            <v:path/>
            <v:fill on="f" focussize="0,0"/>
            <v:stroke color="#000000" joinstyle="round"/>
            <v:imagedata r:id="rId18" o:title=""/>
            <o:lock v:ext="edit" aspectratio="t"/>
            <w10:wrap type="none"/>
            <w10:anchorlock/>
          </v:shape>
        </w:pict>
      </w:r>
    </w:p>
    <w:p w14:paraId="7B647620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考生在规定的时间内，在“面试详情”页面点击“模拟测试”按钮，进行模拟测试。点击“模拟测试”页面下方的“查看小艺帮助手二维码”按钮，用辅机位的【小艺帮助手APP】扫描此处的二维码，开始辅机位的视频录制。辅机位开启录制后，再开始即刻考的录制。模拟测试完成后，请在规定的时间内上传面试视频。</w:t>
      </w:r>
    </w:p>
    <w:p w14:paraId="443979F0">
      <w:pPr>
        <w:numPr>
          <w:ilvl w:val="0"/>
          <w:numId w:val="4"/>
        </w:numPr>
        <w:ind w:left="0" w:leftChars="0" w:firstLine="420" w:firstLineChars="0"/>
        <w:jc w:val="both"/>
        <w:rPr>
          <w:rFonts w:hint="default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  <w:t>面试</w:t>
      </w:r>
    </w:p>
    <w:p w14:paraId="141D24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第一步：请考生在面试开考前，在“报考”页面中点击即将参加的面试，进入“面试详情”页面。待到规定的面试开始时间，点击“正式面试”按钮后，点击“去面试”按钮，进入“正式面试”页面。点击“正式面试”页面下方的“查看小艺帮助手二维码”按钮，</w:t>
      </w:r>
      <w:r>
        <w:rPr>
          <w:rFonts w:hint="eastAsia" w:ascii="方正仿宋_GB18030" w:hAnsi="方正仿宋_GB18030" w:eastAsia="方正仿宋_GB18030" w:cs="方正仿宋_GB18030"/>
          <w:b/>
          <w:bCs/>
          <w:color w:val="C00000"/>
          <w:kern w:val="2"/>
          <w:sz w:val="28"/>
          <w:szCs w:val="28"/>
          <w:lang w:val="en-US" w:eastAsia="zh-CN" w:bidi="ar-SA"/>
        </w:rPr>
        <w:t>用辅机位的【小艺帮助手 APP】扫描生成的二维码，开始辅机位视频录制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。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考生须先开启辅机位录制，方可开启主机位的录制。</w:t>
      </w:r>
    </w:p>
    <w:p w14:paraId="14498A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</w:pPr>
      <w:r>
        <w:rPr>
          <w:u w:color="000000"/>
        </w:rPr>
        <w:pict>
          <v:shape id="_x0000_i1039" o:spt="75" alt="img_v3_02a9_544eec82-9c8b-4973-bc62-6067d565571g" type="#_x0000_t75" style="height:216.55pt;width:100pt;" filled="f" o:preferrelative="t" stroked="t" coordsize="21600,21600">
            <v:path/>
            <v:fill on="f" focussize="0,0"/>
            <v:stroke color="#000000" joinstyle="round"/>
            <v:imagedata r:id="rId19" o:title=""/>
            <o:lock v:ext="edit" aspectratio="t"/>
            <w10:wrap type="none"/>
            <w10:anchorlock/>
          </v:shape>
        </w:pict>
      </w:r>
      <w:r>
        <w:rPr>
          <w:u w:color="000000"/>
        </w:rPr>
        <w:pict>
          <v:shape id="_x0000_i1040" o:spt="75" alt="D:/桌面文件/桌面文件3/对接考试学校/2023-2024年对接单位和学校/广东人才市场/人才市场即刻考操作手册/3.png3" type="#_x0000_t75" style="height:219.1pt;width:101.25pt;" filled="f" o:preferrelative="t" stroked="t" coordsize="21600,21600">
            <v:path/>
            <v:fill on="f" focussize="0,0"/>
            <v:stroke color="#000000" joinstyle="round"/>
            <v:imagedata r:id="rId20" croptop="16f" cropbottom="16f" o:title=""/>
            <o:lock v:ext="edit" aspectratio="t"/>
            <w10:wrap type="none"/>
            <w10:anchorlock/>
          </v:shape>
        </w:pict>
      </w:r>
      <w:r>
        <w:pict>
          <v:shape id="_x0000_i1041" o:spt="75" type="#_x0000_t75" style="height:218.05pt;width:108.25pt;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</w:pict>
      </w:r>
    </w:p>
    <w:p w14:paraId="1D8C2BBC">
      <w:pP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6F331B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center"/>
        <w:textAlignment w:val="auto"/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辅机位视频录制开始后，请考生按照以下要求摆放机位：</w:t>
      </w:r>
    </w:p>
    <w:p w14:paraId="67BAA271">
      <w:pPr>
        <w:pStyle w:val="2"/>
      </w:pPr>
      <w:r>
        <w:pict>
          <v:shape id="_x0000_i1042" o:spt="75" alt="双机位图片" type="#_x0000_t75" style="height:211.9pt;width:415.15pt;" filled="f" o:preferrelative="t" stroked="f" coordsize="21600,21600">
            <v:path/>
            <v:fill on="f" focussize="0,0"/>
            <v:stroke on="f"/>
            <v:imagedata r:id="rId22" o:title="双机位图片"/>
            <o:lock v:ext="edit" aspectratio="t"/>
            <w10:wrap type="none"/>
            <w10:anchorlock/>
          </v:shape>
        </w:pict>
      </w:r>
    </w:p>
    <w:p w14:paraId="53A935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第二步，开启录制后，【即刻考APP】会进行考前人脸身份验证，验证通过后，会自动跳转到候考页面，开始进行候考，开始候考后即代表面试已经开始，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不要退出候考页面</w:t>
      </w: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，耐心等待候考时间结束系统统一发放考题。</w:t>
      </w:r>
    </w:p>
    <w:p w14:paraId="202EA2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b/>
          <w:bCs/>
          <w:color w:val="C0000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/>
          <w:bCs/>
          <w:color w:val="C00000"/>
          <w:kern w:val="2"/>
          <w:sz w:val="28"/>
          <w:szCs w:val="28"/>
          <w:lang w:val="en-US" w:eastAsia="zh-CN" w:bidi="ar-SA"/>
        </w:rPr>
        <w:t>（候考时间结束前，未进入到候考页面的考生视为迟到，将不能进入到答题页面，无法答题，请提前开始候考！）</w:t>
      </w:r>
    </w:p>
    <w:p w14:paraId="2CD4F8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如果本环节3次人脸认证失败请参考本文档第一节，第4点，人脸认证3次失败处理办法！（面试期间人脸认证失败申诉半小时内完成审核）。</w:t>
      </w:r>
    </w:p>
    <w:p w14:paraId="720EA7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/>
          <w:u w:color="000000"/>
        </w:rPr>
      </w:pPr>
      <w:r>
        <w:rPr>
          <w:rFonts w:hint="eastAsia"/>
          <w:u w:color="000000"/>
        </w:rPr>
        <w:pict>
          <v:shape id="_x0000_i1043" o:spt="75" alt="img_v3_02a9_39779c5a-84c5-4731-b78c-d0d0de35ebeg" type="#_x0000_t75" style="height:213.25pt;width:101.7pt;rotation:-5898240f;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</w:pict>
      </w:r>
    </w:p>
    <w:p w14:paraId="132261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第三步：候考结束后，根据系统语音提示开始进行作答。手机录制页面会显示考题信息，考生根据要求依次完成作答（注意答题有时间限制，答题倒计时结束系统自动结束录制，考生提前答完也可手动点击“结束正式面试”按钮完成作答）</w:t>
      </w:r>
    </w:p>
    <w:p w14:paraId="46E715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u w:color="000000"/>
        </w:rPr>
      </w:pPr>
      <w:r>
        <w:rPr>
          <w:u w:color="000000"/>
        </w:rPr>
        <w:pict>
          <v:shape id="_x0000_i1044" o:spt="75" alt="8" type="#_x0000_t75" style="height:297.8pt;width:137.6pt;rotation:-5898240f;" filled="f" o:preferrelative="t" stroked="t" coordsize="21600,21600">
            <v:path/>
            <v:fill on="f" focussize="0,0"/>
            <v:stroke color="#000000" joinstyle="round"/>
            <v:imagedata r:id="rId24" o:title=""/>
            <o:lock v:ext="edit" aspectratio="t"/>
            <w10:wrap type="none"/>
            <w10:anchorlock/>
          </v:shape>
        </w:pict>
      </w:r>
    </w:p>
    <w:p w14:paraId="23C227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第四步，提交面试视频结束正式面试或答题倒计时结束，会进入答题视频文件上传页面，面试视频会自动上传，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务必等待页面提示“上传成功”后，然后将小艺帮助手录制的视频上传。确保即刻考和小艺帮助手上视频都上传成功。</w:t>
      </w:r>
    </w:p>
    <w:p w14:paraId="52649B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所有视频上传完毕前，考生请勿退出【小艺帮APP】。 若长时间未能完成视频提交，且上传进度不变，可能是由于网络中断导致上传失败，考生应及时检查网络情况。若因网络波动导致上传中断，考生可切换网络后点击“重新上传”按钮，再次尝试上传，直至视频上传成功。</w:t>
      </w:r>
    </w:p>
    <w:p w14:paraId="75F4AA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</w:pPr>
      <w:r>
        <w:rPr>
          <w:rFonts w:hint="eastAsia"/>
          <w:u w:color="000000"/>
        </w:rPr>
        <w:pict>
          <v:shape id="_x0000_i1045" o:spt="75" alt="9" type="#_x0000_t75" style="height:229.4pt;width:106pt;" filled="f" o:preferrelative="t" stroked="t" coordsize="21600,21600">
            <v:path/>
            <v:fill on="f" focussize="0,0"/>
            <v:stroke color="#000000" joinstyle="round"/>
            <v:imagedata r:id="rId25" o:title=""/>
            <o:lock v:ext="edit" aspectratio="t"/>
            <w10:wrap type="none"/>
            <w10:anchorlock/>
          </v:shape>
        </w:pict>
      </w:r>
      <w:r>
        <w:pict>
          <v:shape id="_x0000_i1046" o:spt="75" type="#_x0000_t75" style="height:231pt;width:114.65pt;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</w:pict>
      </w:r>
    </w:p>
    <w:p w14:paraId="6F1166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center"/>
        <w:textAlignment w:val="auto"/>
        <w:rPr>
          <w:rFonts w:hint="eastAsia" w:ascii="方正仿宋_GB18030" w:hAnsi="方正仿宋_GB18030" w:eastAsia="方正仿宋_GB18030" w:cs="方正仿宋_GB18030"/>
          <w:b/>
          <w:bCs/>
          <w:color w:val="C00000"/>
          <w:sz w:val="28"/>
          <w:szCs w:val="36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color w:val="C00000"/>
          <w:sz w:val="28"/>
          <w:szCs w:val="36"/>
          <w:lang w:val="en-US" w:eastAsia="zh-CN"/>
        </w:rPr>
        <w:t>考生务必在考后第一时间上传视频，否则将影响后续工作开展！！！</w:t>
      </w:r>
    </w:p>
    <w:p w14:paraId="4B31E7A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面试中途遇到异常情况录制中断，如何处理？</w:t>
      </w:r>
    </w:p>
    <w:p w14:paraId="313FD0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28"/>
          <w:szCs w:val="28"/>
          <w:lang w:val="en-US" w:eastAsia="zh-CN" w:bidi="ar-SA"/>
        </w:rPr>
        <w:t>【即刻考APP】，面试过程中因特殊原因录制中断，重新返回面试录制详情页面，在对应面试栏，点击“继续录制”按钮，重新返回录制页面即可，重新返回答题页面，继续作答。</w:t>
      </w:r>
    </w:p>
    <w:p w14:paraId="50C7E8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u w:color="000000"/>
        </w:rPr>
      </w:pPr>
      <w:r>
        <w:rPr>
          <w:u w:color="000000"/>
        </w:rPr>
        <w:pict>
          <v:shape id="_x0000_i1047" o:spt="75" alt="D:/桌面文件/桌面文件3/对接考试学校/2023-2024年对接单位和学校/广东人才市场/人才市场即刻考操作手册/3.png3" type="#_x0000_t75" style="height:236.7pt;width:111.6pt;" filled="f" o:preferrelative="t" stroked="t" coordsize="21600,21600">
            <v:path/>
            <v:fill on="f" focussize="0,0"/>
            <v:stroke color="#000000" joinstyle="round"/>
            <v:imagedata r:id="rId27" croptop="19f" cropbottom="19f" o:title=""/>
            <o:lock v:ext="edit" aspectratio="t"/>
            <w10:wrap type="none"/>
            <w10:anchorlock/>
          </v:shape>
        </w:pict>
      </w:r>
    </w:p>
    <w:p w14:paraId="62CFB929">
      <w:pPr>
        <w:rPr>
          <w:u w:color="000000"/>
        </w:rPr>
      </w:pPr>
      <w:r>
        <w:rPr>
          <w:u w:color="000000"/>
        </w:rPr>
        <w:br w:type="page"/>
      </w:r>
    </w:p>
    <w:p w14:paraId="6C895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562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b/>
          <w:bCs/>
          <w:color w:val="000000"/>
          <w:sz w:val="28"/>
          <w:szCs w:val="28"/>
          <w:highlight w:val="red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  <w:t>系统对中断次数和每次中断时长会有限制要求，如果中断后未在规定限制时长1分钟内返回答题页面，或超过中断次数5次，则面试提前结束！</w:t>
      </w:r>
      <w:r>
        <w:rPr>
          <w:rFonts w:hint="eastAsia" w:ascii="方正仿宋_GB18030" w:hAnsi="方正仿宋_GB18030" w:eastAsia="方正仿宋_GB18030" w:cs="方正仿宋_GB18030"/>
          <w:b/>
          <w:bCs/>
          <w:color w:val="000000"/>
          <w:sz w:val="28"/>
          <w:szCs w:val="28"/>
          <w:highlight w:val="red"/>
          <w:lang w:val="en-US" w:eastAsia="zh-CN"/>
        </w:rPr>
        <w:t>（注意：中断时间计入答题时间）</w:t>
      </w:r>
    </w:p>
    <w:p w14:paraId="11BD61A2">
      <w:pPr>
        <w:numPr>
          <w:ilvl w:val="0"/>
          <w:numId w:val="4"/>
        </w:numPr>
        <w:ind w:left="0" w:leftChars="0" w:firstLine="420" w:firstLineChars="0"/>
        <w:jc w:val="both"/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28"/>
          <w:lang w:val="en-US" w:eastAsia="zh-CN"/>
        </w:rPr>
        <w:t>技术咨询联系方式</w:t>
      </w:r>
    </w:p>
    <w:p w14:paraId="037157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kern w:val="2"/>
          <w:sz w:val="28"/>
          <w:szCs w:val="28"/>
          <w:lang w:val="en-US" w:eastAsia="zh-CN" w:bidi="ar-SA"/>
        </w:rPr>
        <w:t>技术咨询微信公众号：小艺帮</w:t>
      </w:r>
    </w:p>
    <w:p w14:paraId="6A462C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方正仿宋_GB18030" w:hAnsi="方正仿宋_GB18030" w:eastAsia="方正仿宋_GB18030" w:cs="方正仿宋_GB18030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kern w:val="2"/>
          <w:sz w:val="28"/>
          <w:szCs w:val="28"/>
          <w:lang w:val="en-US" w:eastAsia="zh-CN" w:bidi="ar-SA"/>
        </w:rPr>
        <w:t>技术咨询电话：4001668807</w:t>
      </w:r>
    </w:p>
    <w:p w14:paraId="1E904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kern w:val="2"/>
          <w:sz w:val="28"/>
          <w:szCs w:val="28"/>
          <w:lang w:val="en-US" w:eastAsia="zh-CN" w:bidi="ar-SA"/>
        </w:rPr>
        <w:t>服务时间：周一到周日，09:00—18:00，其他时间的咨询会延迟到09:00处理，敬请谅解！</w:t>
      </w:r>
    </w:p>
    <w:p w14:paraId="458D32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</w:pPr>
    </w:p>
    <w:p w14:paraId="018A65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/>
          <w:u w:color="00000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28"/>
          <w:szCs w:val="28"/>
          <w:lang w:val="en-US" w:eastAsia="zh-CN" w:bidi="ar-SA"/>
        </w:rPr>
        <w:t>以上咨询方式仅限系统操作及技术问题咨询。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altName w:val="微软雅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D0FB8C"/>
    <w:multiLevelType w:val="singleLevel"/>
    <w:tmpl w:val="ACD0FB8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B39BD4F1"/>
    <w:multiLevelType w:val="singleLevel"/>
    <w:tmpl w:val="B39BD4F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CFDE9E3E"/>
    <w:multiLevelType w:val="singleLevel"/>
    <w:tmpl w:val="CFDE9E3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D0F998F7"/>
    <w:multiLevelType w:val="multilevel"/>
    <w:tmpl w:val="D0F998F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4">
    <w:nsid w:val="EB3E7DD7"/>
    <w:multiLevelType w:val="singleLevel"/>
    <w:tmpl w:val="EB3E7DD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k0YjQyOGNjNWE0NmJmM2VkN2Y2OTliNDEwNmRlN2YifQ=="/>
  </w:docVars>
  <w:rsids>
    <w:rsidRoot w:val="00000000"/>
    <w:rsid w:val="018605C8"/>
    <w:rsid w:val="01E35A76"/>
    <w:rsid w:val="03D472D2"/>
    <w:rsid w:val="04377285"/>
    <w:rsid w:val="06647425"/>
    <w:rsid w:val="09445C75"/>
    <w:rsid w:val="0A283ED3"/>
    <w:rsid w:val="0B0E4E77"/>
    <w:rsid w:val="12174CA8"/>
    <w:rsid w:val="14DE2163"/>
    <w:rsid w:val="1568628E"/>
    <w:rsid w:val="17334FCF"/>
    <w:rsid w:val="1BDF9DD0"/>
    <w:rsid w:val="1DCA0DA4"/>
    <w:rsid w:val="1DF36BBF"/>
    <w:rsid w:val="21863D79"/>
    <w:rsid w:val="2238236C"/>
    <w:rsid w:val="23D8795D"/>
    <w:rsid w:val="2508114D"/>
    <w:rsid w:val="2F9575F4"/>
    <w:rsid w:val="310F2DBF"/>
    <w:rsid w:val="33833697"/>
    <w:rsid w:val="33E07CA3"/>
    <w:rsid w:val="35DBF345"/>
    <w:rsid w:val="3733381C"/>
    <w:rsid w:val="3818577D"/>
    <w:rsid w:val="3F7F962A"/>
    <w:rsid w:val="3FB5617C"/>
    <w:rsid w:val="42336F58"/>
    <w:rsid w:val="45D65806"/>
    <w:rsid w:val="48386605"/>
    <w:rsid w:val="495100BD"/>
    <w:rsid w:val="4DC3D476"/>
    <w:rsid w:val="50E33E08"/>
    <w:rsid w:val="5393283C"/>
    <w:rsid w:val="554563D9"/>
    <w:rsid w:val="570E0491"/>
    <w:rsid w:val="57331935"/>
    <w:rsid w:val="5B835435"/>
    <w:rsid w:val="5CA408A7"/>
    <w:rsid w:val="5D721BE3"/>
    <w:rsid w:val="5F106FE2"/>
    <w:rsid w:val="5F1E0BE4"/>
    <w:rsid w:val="5F4973A1"/>
    <w:rsid w:val="5F4C784A"/>
    <w:rsid w:val="61E00466"/>
    <w:rsid w:val="6283706E"/>
    <w:rsid w:val="64725E22"/>
    <w:rsid w:val="652C7B9B"/>
    <w:rsid w:val="65AC3667"/>
    <w:rsid w:val="66E856F1"/>
    <w:rsid w:val="676072E5"/>
    <w:rsid w:val="67F326A7"/>
    <w:rsid w:val="6BD6158B"/>
    <w:rsid w:val="6D595BC5"/>
    <w:rsid w:val="711A4EC2"/>
    <w:rsid w:val="720C72FF"/>
    <w:rsid w:val="72BBA470"/>
    <w:rsid w:val="737C41DB"/>
    <w:rsid w:val="77F1643F"/>
    <w:rsid w:val="78AA6B87"/>
    <w:rsid w:val="79EA4C21"/>
    <w:rsid w:val="7A975D27"/>
    <w:rsid w:val="7BDDAFC0"/>
    <w:rsid w:val="7CBD77F2"/>
    <w:rsid w:val="7CDA0416"/>
    <w:rsid w:val="87EB656C"/>
    <w:rsid w:val="B6F75C6F"/>
    <w:rsid w:val="DFE6B8D1"/>
    <w:rsid w:val="F2ECD9D0"/>
    <w:rsid w:val="F7FF4742"/>
    <w:rsid w:val="FA7707FB"/>
    <w:rsid w:val="FABFE43E"/>
    <w:rsid w:val="FDD342BE"/>
    <w:rsid w:val="FE2FB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keepNext/>
      <w:keepLines/>
      <w:spacing w:before="120" w:after="120"/>
      <w:outlineLvl w:val="1"/>
    </w:pPr>
    <w:rPr>
      <w:rFonts w:ascii="Calibri" w:hAnsi="Calibri" w:eastAsia="Microsoft YaHei UI" w:cs="Times New Roman"/>
      <w:b/>
      <w:bCs/>
      <w:color w:val="44546A"/>
      <w:sz w:val="26"/>
      <w:szCs w:val="26"/>
      <w:lang w:val="en-US" w:eastAsia="ja-JP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列表段落1"/>
    <w:basedOn w:val="1"/>
    <w:qFormat/>
    <w:uiPriority w:val="99"/>
    <w:pPr>
      <w:ind w:firstLine="420" w:firstLineChars="200"/>
    </w:pPr>
  </w:style>
  <w:style w:type="paragraph" w:customStyle="1" w:styleId="9">
    <w:name w:val="列表段落2"/>
    <w:basedOn w:val="1"/>
    <w:qFormat/>
    <w:uiPriority w:val="99"/>
    <w:pPr>
      <w:ind w:firstLine="420" w:firstLineChars="200"/>
    </w:pPr>
    <w:rPr>
      <w:szCs w:val="24"/>
    </w:rPr>
  </w:style>
  <w:style w:type="table" w:customStyle="1" w:styleId="10">
    <w:name w:val="网格表 4 - 着色 31"/>
    <w:basedOn w:val="4"/>
    <w:qFormat/>
    <w:uiPriority w:val="49"/>
    <w:rPr>
      <w:rFonts w:ascii="等线" w:hAnsi="等线" w:eastAsia="等线"/>
    </w:rPr>
    <w:tblPr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  <w:insideH w:val="single" w:color="C9C9C9" w:sz="4" w:space="0"/>
        <w:insideV w:val="single" w:color="C9C9C9" w:sz="4" w:space="0"/>
      </w:tblBorders>
    </w:tblPr>
    <w:tblStylePr w:type="firstRow">
      <w:rPr>
        <w:b/>
        <w:bCs/>
        <w:color w:val="FFFFFF"/>
      </w:rPr>
      <w:tcPr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cPr>
        <w:tcBorders>
          <w:top w:val="double" w:color="A5A5A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DEDED"/>
      </w:tcPr>
    </w:tblStylePr>
    <w:tblStylePr w:type="band1Horz">
      <w:tcPr>
        <w:shd w:val="clear" w:color="auto" w:fill="EDEDED"/>
      </w:tcPr>
    </w:tblStylePr>
  </w:style>
  <w:style w:type="paragraph" w:customStyle="1" w:styleId="11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列表段落11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1551</Words>
  <Characters>1721</Characters>
  <Lines>0</Lines>
  <Paragraphs>0</Paragraphs>
  <TotalTime>76</TotalTime>
  <ScaleCrop>false</ScaleCrop>
  <LinksUpToDate>false</LinksUpToDate>
  <CharactersWithSpaces>1722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2025-02-21T09:49:00Z</dcterms:created>
  <dc:creator>liuxi</dc:creator>
  <cp:lastModifiedBy>user1</cp:lastModifiedBy>
  <dcterms:modified xsi:type="dcterms:W3CDTF">2026-08-06T17:16:01Z</dcterms:modified>
  <dc:title>综合素质评估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F860ECDDF4BC40E6A3583CAAC974018E_13</vt:lpwstr>
  </property>
  <property fmtid="{D5CDD505-2E9C-101B-9397-08002B2CF9AE}" pid="4" name="KSOTemplateDocerSaveRecord">
    <vt:lpwstr>eyJoZGlkIjoiNWViZTAwNGNmYjhiZjNiMmEzZjU5MzMwNzViY2VkOGYiLCJ1c2VySWQiOiIzMzcwNjk5ODUifQ==</vt:lpwstr>
  </property>
</Properties>
</file>