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3AE43">
      <w:pPr>
        <w:pStyle w:val="2"/>
        <w:keepNext w:val="0"/>
        <w:keepLines w:val="0"/>
        <w:widowControl/>
        <w:suppressLineNumbers w:val="0"/>
        <w:jc w:val="center"/>
      </w:pPr>
      <w:r>
        <w:t>蒸湘区2026年公开招聘教师拟聘用人员名单</w:t>
      </w:r>
      <w:bookmarkStart w:id="0" w:name="_GoBack"/>
      <w:bookmarkEnd w:id="0"/>
    </w:p>
    <w:p w14:paraId="65EC8733"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刘冠兰、杨富仲、左天曦、罗彦斌、陈盈、周文杰、徐梁、黄靓、肖彤、熊可欣、李紫嫣、陈桂嵘、柳茜、彭畅、易璐晨、张君伟、郑淑玲、刘小敏、李欣、徐江、阳刘艳、何玉婷、唐佳欣、李婉馨、周韦奕、刘怡君、黄瑞婷、欧阳星宇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C8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2026-08-27T08:55:52Z</dcterms:created>
  <dc:creator>123</dc:creator>
  <cp:lastModifiedBy>@_@</cp:lastModifiedBy>
  <dcterms:modified xsi:type="dcterms:W3CDTF">2026-08-27T08:56:36Z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D13205240ADA42ECB63BD3EE9ED8BDD8_12</vt:lpwstr>
  </property>
</Properties>
</file>