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8B560">
      <w:pPr>
        <w:pStyle w:val="2"/>
        <w:keepNext w:val="0"/>
        <w:keepLines w:val="0"/>
        <w:widowControl/>
        <w:suppressLineNumbers w:val="0"/>
        <w:spacing w:before="90" w:beforeAutospacing="0" w:after="90" w:afterAutospacing="0"/>
        <w:ind w:left="0" w:right="0" w:firstLine="420"/>
        <w:rPr>
          <w:rFonts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  <w:t>本次计划招聘7人，要求具有硕士及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  <w:t>以上学历学位，具体招聘岗位及要求如下所示：</w:t>
      </w:r>
    </w:p>
    <w:tbl>
      <w:tblPr>
        <w:tblW w:w="91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260"/>
        <w:gridCol w:w="915"/>
        <w:gridCol w:w="1080"/>
        <w:gridCol w:w="3840"/>
        <w:gridCol w:w="975"/>
      </w:tblGrid>
      <w:tr w14:paraId="01333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D0B1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84A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91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68E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E1B1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384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5EC8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专业、学历、职称要求</w:t>
            </w:r>
          </w:p>
        </w:tc>
        <w:tc>
          <w:tcPr>
            <w:tcW w:w="9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9C4D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4AF9D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B705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0709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数学教师岗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91EF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43B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38周岁以下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 w14:paraId="0220F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1.数学类（0701）、学科教学（数学）（045104）专业；</w:t>
            </w:r>
          </w:p>
        </w:tc>
        <w:tc>
          <w:tcPr>
            <w:tcW w:w="97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A415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工作常驻地点为峡江产业学院（峡江县水边镇）</w:t>
            </w:r>
          </w:p>
        </w:tc>
      </w:tr>
      <w:tr w14:paraId="028F4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3C058A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9C03BDD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5781D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3965A3D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8C10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2.研究生学历，硕士及以上学位。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802AE5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82A4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4D4B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47B8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语文教师岗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7AE7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33B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38周岁以下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 w14:paraId="77C64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1.中国语言文学类（0501）、学科教学(语文)（045103）专业；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B34433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5DC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5087FD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EC4F4A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0BE0D3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2D158E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B618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2.研究生学历，硕士及以上学位。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C320F5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130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75F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B70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机械专业教师岗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FF93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E903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38周岁以下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 w14:paraId="049A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1.材料科学与工程类(0773、0805)、机械工程类(0802)、机械类(0855)专业；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8B27939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3A16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BF9865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4397B22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A4F2E83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BCCBF8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388B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2.研究生学历，硕士及以上学位。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959CDD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DCE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BE8D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C496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智能控制教师岗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38E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8D9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38周岁以下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 w14:paraId="6E8DA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1.控制理论与控制工程(081101)、检测技术与自动化装置(081102)、 模式识别与智能系统(081104)、控制工程(085406)专业；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B08CC4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AE6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47747C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485E5B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FF4F14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8C46DE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6CD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2.研究生学历，硕士及以上学位。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536C96E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C32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98A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F4F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精细化工教师岗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14F6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04FB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38周岁以下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 w14:paraId="7D6FB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1.化学工程与技术类(0817）、食品科学与工程类（0832、0972）、生物工程类（0836）、材料与化工类（0856）、生物与医药类（0860）、分析化学(070302)专业；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0A60739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824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52A260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159ABD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7E11F2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A29E3A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E70D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2.研究生学历，硕士及以上学位。</w:t>
            </w:r>
          </w:p>
        </w:tc>
        <w:tc>
          <w:tcPr>
            <w:tcW w:w="97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C79408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1DD3E57D">
      <w:pP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241E79"/>
    <w:rsid w:val="0753050D"/>
    <w:rsid w:val="3E241E79"/>
    <w:rsid w:val="6241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232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2026-09-11T01:54:00Z</dcterms:created>
  <dc:creator>可乐</dc:creator>
  <cp:lastModifiedBy>可乐</cp:lastModifiedBy>
  <dcterms:modified xsi:type="dcterms:W3CDTF">2026-09-11T07:11:46Z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015EB1A53A5B416F8358B7209D71567E_13</vt:lpwstr>
  </property>
  <property fmtid="{D5CDD505-2E9C-101B-9397-08002B2CF9AE}" pid="4" name="KSOTemplateDocerSaveRecord">
    <vt:lpwstr>eyJoZGlkIjoiODcyYmFhOGYyNjk2OTc2MTFhZTQwNTg1M2VmODQyNzUiLCJ1c2VySWQiOiIzMTM0NjIxNDYifQ==</vt:lpwstr>
  </property>
</Properties>
</file>