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A8DB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1.中学语文教师</w:t>
      </w:r>
    </w:p>
    <w:p w14:paraId="0F59DB7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招聘人数：1人。</w:t>
      </w:r>
    </w:p>
    <w:p w14:paraId="1DEC620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用工形式：临聘。</w:t>
      </w:r>
    </w:p>
    <w:p w14:paraId="0133BB6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具体专业要求：语文教育、汉（中国）语言文学（教育）、汉语（言）、中国语言文学（化）、中文应用、对外汉语、汉语国际教育、汉语国际教育硕士、国际中文教育、华文教育、华语与华文教育、应用语言学、语言学及应用语言学、古典文献、文学、中国文学、汉语言文学与文化传播、汉语言文学、中国少数民族语言文学、中国语言文化、文艺学、语言学及应用语言学、汉语言文字学、中国古典文献学、中国古代文学、中国现当代文学、文学阅读与文学教育、比较文学与世界文学、文学语言学、编辑学、课程与教学论(语文)、学科教学（语文）。</w:t>
      </w:r>
    </w:p>
    <w:p w14:paraId="4BF5CB2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2.中学数学教师</w:t>
      </w:r>
    </w:p>
    <w:p w14:paraId="415C4B6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招聘人数：1人。</w:t>
      </w:r>
    </w:p>
    <w:p w14:paraId="0B20B8F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用工形式：临聘。</w:t>
      </w:r>
    </w:p>
    <w:p w14:paraId="6C53BF8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具体专业要求：数学、数学教育、数学与应用数学、信息与计算科学、数理基础科学、基础数学、计算数学、概率论与数理统计、应用数学、运筹学与控制论、数理经济与数理金融、计算物理与数值分析、课程与教学论(数学)、学科教学（数学）。</w:t>
      </w:r>
    </w:p>
    <w:p w14:paraId="2E221AB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3.中学历史教师</w:t>
      </w:r>
    </w:p>
    <w:p w14:paraId="547B260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招聘人数：1人。</w:t>
      </w:r>
    </w:p>
    <w:p w14:paraId="1FCB5C2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用工形式：临聘。</w:t>
      </w:r>
    </w:p>
    <w:p w14:paraId="00DF4D3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具体专业要求：历史教育、历史学、世界（历）史、世界历史、世界史、史学理论及史学史、历史地理学、历史文献学、专门史、中国史、中国古代史、中国(古代)史、中国近现代史、中国近现代史基本问题研究、外国语言与外国历史、文化人类学、海洋史学、课程与教学论(历史)、学科教学（历史）、考古学，文物与博物馆(学)，博物馆学，亚太区域研究，考古学及博物馆学。</w:t>
      </w:r>
    </w:p>
    <w:p w14:paraId="7992417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4.小学信息技术教师</w:t>
      </w:r>
    </w:p>
    <w:p w14:paraId="166B969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招聘人数：1人。</w:t>
      </w:r>
    </w:p>
    <w:p w14:paraId="03DF96D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用工形式：临聘。</w:t>
      </w:r>
    </w:p>
    <w:p w14:paraId="56C5F11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具体专业要求：计算机科学与技术类（含课程与教学论〈信息技术或计算机学科〉、学科教学〈信息技术或计算机学科〉)。</w:t>
      </w:r>
      <w:bookmarkStart w:id="0" w:name="_GoBack"/>
      <w:bookmarkEnd w:id="0"/>
    </w:p>
    <w:p w14:paraId="0EEC7AF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5.小学道德与法治教师</w:t>
      </w:r>
    </w:p>
    <w:p w14:paraId="3FE15C7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招聘人数：1人。</w:t>
      </w:r>
    </w:p>
    <w:p w14:paraId="068E93B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用工形式：临聘。</w:t>
      </w:r>
    </w:p>
    <w:p w14:paraId="6E9FD2A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具体专业要求：小学教育、小学教育（综合）、小学品德与社会方向教育、小学教育（品德与社会方向）、小学教育（综合，品德与社会方向）、初等教育、初等教育（品德与社会方向）、思想政治教育、政史教育、哲学、马克思主义哲学、中国哲学、外国哲学、马克思主义理论、马克思主义基本原理、马克思主义发展史、马克思主义中国化研究、中国近现代史基本问题研究、国外马克思主义研究、政治学、国际政治、国际政治经济学、国际关系、外交学、国际文化交流、国际事务、国际事务与国际关系、国际交流、政治学理论、政治学与行政学、中外政治制度、科学社会主义、科学社会主义与国际共产主义运动 、中国共产党历史、中国革命史与中国共产党党史、中共党史、马克思主义理论与思想政治教育、课程与教学论(思想政治教育)、学科教学（思想政治教育）。</w:t>
      </w:r>
    </w:p>
    <w:p w14:paraId="386A79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0D573E"/>
    <w:rsid w:val="37591D5A"/>
    <w:rsid w:val="6F0D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914</Words>
  <Characters>949</Characters>
  <Lines>0</Lines>
  <Paragraphs>0</Paragraphs>
  <TotalTime>57</TotalTime>
  <ScaleCrop>false</ScaleCrop>
  <LinksUpToDate>false</LinksUpToDate>
  <CharactersWithSpaces>953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2026-09-18T06:39:00Z</dcterms:created>
  <dc:creator>可乐</dc:creator>
  <cp:lastModifiedBy>可乐</cp:lastModifiedBy>
  <dcterms:modified xsi:type="dcterms:W3CDTF">2026-09-18T08:06:10Z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AA5355C9E5934CD682990B424E763368_13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