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D2181">
      <w:pPr>
        <w:pStyle w:val="169"/>
        <w:spacing w:before="0" w:after="0"/>
      </w:pPr>
      <w:r>
        <w:rPr>
          <w:rFonts w:ascii="Times New Roman" w:hAnsi="Times New Roman"/>
        </w:rPr>
        <w:t>附件2</w:t>
      </w:r>
    </w:p>
    <w:p w14:paraId="6AA6815C">
      <w:pPr>
        <w:pStyle w:val="172"/>
        <w:spacing w:before="0" w:after="0"/>
      </w:pPr>
    </w:p>
    <w:p w14:paraId="48A588C1">
      <w:pPr>
        <w:pStyle w:val="164"/>
        <w:spacing w:before="0" w:after="0"/>
        <w:jc w:val="center"/>
      </w:pPr>
      <w:r>
        <w:rPr>
          <w:rFonts w:ascii="Times New Roman" w:hAnsi="Times New Roman"/>
        </w:rPr>
        <w:t>用人单位报名流程</w:t>
      </w:r>
    </w:p>
    <w:p w14:paraId="58545013">
      <w:pPr>
        <w:pStyle w:val="172"/>
        <w:spacing w:before="0" w:after="0"/>
      </w:pPr>
    </w:p>
    <w:p w14:paraId="6A7206AC">
      <w:pPr>
        <w:pStyle w:val="16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bookmarkStart w:id="0" w:name="_GoBack"/>
      <w:r>
        <w:rPr>
          <w:rFonts w:ascii="Times New Roman" w:hAnsi="Times New Roman"/>
        </w:rPr>
        <w:t>一、注册登录</w:t>
      </w:r>
    </w:p>
    <w:p w14:paraId="09375FA6">
      <w:pPr>
        <w:pStyle w:val="16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3" w:firstLineChars="200"/>
        <w:textAlignment w:val="auto"/>
      </w:pPr>
      <w:r>
        <w:rPr>
          <w:rFonts w:ascii="Times New Roman" w:hAnsi="Times New Roman"/>
        </w:rPr>
        <w:t>（一）已注册单位</w:t>
      </w:r>
    </w:p>
    <w:p w14:paraId="7E7EE4BE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已开通山东高校毕业生就业信息网（“就选山东”平台）账号的用人单位，可凭原账号直接登录山东师范大学大学生就业网，无需重新注册和审核。</w:t>
      </w:r>
    </w:p>
    <w:p w14:paraId="63AE4885">
      <w:pPr>
        <w:pStyle w:val="16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3" w:firstLineChars="200"/>
        <w:textAlignment w:val="auto"/>
      </w:pPr>
      <w:r>
        <w:rPr>
          <w:rFonts w:ascii="Times New Roman" w:hAnsi="Times New Roman"/>
        </w:rPr>
        <w:t>（二）未注册单位</w:t>
      </w:r>
    </w:p>
    <w:p w14:paraId="6230158A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1.访问山东师范大学大学生就业网（https://sdnu.sdbys.com/），点击【单位登录】，在登录页面点击右下角【立即注册】。</w:t>
      </w:r>
    </w:p>
    <w:p w14:paraId="3F6E441E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2.填写账号信息。单位全称、统一社会信用代码将与第三方系统数据核验，联系人手机号通过短信平台验证，注册邮箱须为有效邮箱。</w:t>
      </w:r>
    </w:p>
    <w:p w14:paraId="3177A9FF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3.填写单位基本信息、单位联系信息，上传营业执照副本、主要联系人身份证、授权委托书等证件资料，并如实填写毕业生档案接收情况。</w:t>
      </w:r>
    </w:p>
    <w:p w14:paraId="19C677E6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4.提交学校审核，一般1个工作日内完成。资质审核通过后，即可登录系统报名。</w:t>
      </w:r>
    </w:p>
    <w:p w14:paraId="47E6C235">
      <w:pPr>
        <w:pStyle w:val="16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二、报名参会</w:t>
      </w:r>
    </w:p>
    <w:p w14:paraId="6695EF32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1.选择【单位登录】进入【企业中心】页面。</w:t>
      </w:r>
    </w:p>
    <w:p w14:paraId="35F20536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2.在【招聘会预定】栏目中找到“山东师范大学2026年秋季大型招聘会”，点击【马上预定】。</w:t>
      </w:r>
    </w:p>
    <w:p w14:paraId="2F9EBCAE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3.按要求填写【展位预定报名表】【单位简介】【职位需求】，确认无误后点击【提交】，即完成报名。</w:t>
      </w:r>
    </w:p>
    <w:p w14:paraId="2AF647B8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4.报名截止时间为2026年10月13日10:00。报名时间紧张的单位，可先将营业执照和招聘需求发送至邮箱（changqingjyzd@163.com），并电话告知学校就业服务中心。</w:t>
      </w:r>
    </w:p>
    <w:p w14:paraId="2F32E52A">
      <w:pPr>
        <w:pStyle w:val="16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三、查看预订情况</w:t>
      </w:r>
    </w:p>
    <w:p w14:paraId="172C219A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1.登录系统，在【招聘会展位预定】—【招聘会列表】中查看审核状态。</w:t>
      </w:r>
    </w:p>
    <w:p w14:paraId="7448DC4A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2.学校审核完毕后，将向单位报名时预留的邮箱发送参会通知，请注意查收。</w:t>
      </w:r>
    </w:p>
    <w:p w14:paraId="0E331F97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3.参会单位展位号及展位分布示意图，于10月14日上午在山东师范大学大学生就业网发布。</w:t>
      </w:r>
    </w:p>
    <w:p w14:paraId="1C379A49">
      <w:pPr>
        <w:pStyle w:val="16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四、注意事项</w:t>
      </w:r>
    </w:p>
    <w:p w14:paraId="34F26167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1.报名信息须真实、准确、完整，招聘岗位应与单位主营业务相匹配，不得设置违反国家规定的歧视性条款和限制性条件。</w:t>
      </w:r>
    </w:p>
    <w:p w14:paraId="65DFD539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2.本次招聘会不收取任何费用。学校为每家用人单位安排一个展位（一桌两椅），用人单位可自行准备易拉宝等宣传材料。</w:t>
      </w:r>
    </w:p>
    <w:p w14:paraId="7F66894A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3.招聘会当天，请携带加盖单位公章的《山东师范大学用人单位来校招聘公函》（附件3）到报到处签到，领取会务资料。</w:t>
      </w:r>
    </w:p>
    <w:p w14:paraId="3590CF8C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4.校园内请自觉遵守学校管理规定，服从现场工作人员引导，共同维护会场秩序。</w:t>
      </w:r>
    </w:p>
    <w:p w14:paraId="472B2766">
      <w:pPr>
        <w:pStyle w:val="17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0" w:firstLineChars="200"/>
        <w:textAlignment w:val="auto"/>
      </w:pPr>
      <w:r>
        <w:rPr>
          <w:rFonts w:ascii="Times New Roman" w:hAnsi="Times New Roman"/>
        </w:rPr>
        <w:t>技术咨询：0531-86181918</w:t>
      </w:r>
    </w:p>
    <w:p w14:paraId="5E45B9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420" w:firstLine="440" w:firstLineChars="200"/>
        <w:jc w:val="both"/>
        <w:textAlignment w:val="auto"/>
      </w:pPr>
    </w:p>
    <w:bookmarkEnd w:id="0"/>
    <w:sectPr>
      <w:headerReference r:id="rId5" w:type="default"/>
      <w:footerReference r:id="rId6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A4BBC">
    <w:pPr>
      <w:pStyle w:val="24"/>
      <w:spacing w:before="0" w:after="0"/>
      <w:jc w:val="center"/>
    </w:pPr>
    <w:r>
      <w:rPr>
        <w:rFonts w:ascii="Times New Roman" w:hAnsi="Times New Roman" w:eastAsia="仿宋_GB2312"/>
        <w:sz w:val="24"/>
      </w:rPr>
      <w:fldChar w:fldCharType="begin"/>
    </w:r>
    <w:r>
      <w:rPr>
        <w:rFonts w:ascii="Times New Roman" w:hAnsi="Times New Roman" w:eastAsia="仿宋_GB2312"/>
        <w:sz w:val="24"/>
      </w:rPr>
      <w:instrText xml:space="preserve"> PAGE </w:instrText>
    </w:r>
    <w:r>
      <w:rPr>
        <w:rFonts w:ascii="Times New Roman" w:hAnsi="Times New Roman" w:eastAsia="仿宋_GB2312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45907">
    <w:pPr>
      <w:pStyle w:val="25"/>
      <w:spacing w:before="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276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主标题"/>
    <w:uiPriority w:val="0"/>
    <w:pPr>
      <w:spacing w:before="0" w:after="0" w:line="640" w:lineRule="exact"/>
      <w:jc w:val="center"/>
    </w:pPr>
    <w:rPr>
      <w:rFonts w:ascii="Times New Roman" w:hAnsi="Times New Roman" w:eastAsia="方正小标宋简体" w:cs="Times New Roman"/>
      <w:sz w:val="44"/>
      <w:szCs w:val="22"/>
      <w:lang w:val="en-US" w:eastAsia="en-US" w:bidi="ar-SA"/>
    </w:rPr>
  </w:style>
  <w:style w:type="paragraph" w:customStyle="1" w:styleId="165">
    <w:name w:val="抬头"/>
    <w:uiPriority w:val="0"/>
    <w:pPr>
      <w:spacing w:before="0" w:after="0" w:line="560" w:lineRule="exact"/>
      <w:ind w:firstLine="0"/>
    </w:pPr>
    <w:rPr>
      <w:rFonts w:ascii="Times New Roman" w:hAnsi="Times New Roman" w:eastAsia="仿宋_GB2312" w:cs="Times New Roman"/>
      <w:sz w:val="32"/>
      <w:szCs w:val="22"/>
      <w:lang w:val="en-US" w:eastAsia="en-US" w:bidi="ar-SA"/>
    </w:rPr>
  </w:style>
  <w:style w:type="paragraph" w:customStyle="1" w:styleId="166">
    <w:name w:val="一级标题"/>
    <w:uiPriority w:val="0"/>
    <w:pPr>
      <w:spacing w:before="0" w:after="0" w:line="560" w:lineRule="exact"/>
      <w:ind w:firstLine="420"/>
    </w:pPr>
    <w:rPr>
      <w:rFonts w:ascii="Times New Roman" w:hAnsi="Times New Roman" w:eastAsia="黑体" w:cs="Times New Roman"/>
      <w:sz w:val="32"/>
      <w:szCs w:val="22"/>
      <w:lang w:val="en-US" w:eastAsia="en-US" w:bidi="ar-SA"/>
    </w:rPr>
  </w:style>
  <w:style w:type="paragraph" w:customStyle="1" w:styleId="167">
    <w:name w:val="二级标题"/>
    <w:uiPriority w:val="0"/>
    <w:pPr>
      <w:spacing w:before="0" w:after="0" w:line="560" w:lineRule="exact"/>
      <w:ind w:firstLine="420"/>
    </w:pPr>
    <w:rPr>
      <w:rFonts w:ascii="Times New Roman" w:hAnsi="Times New Roman" w:eastAsia="楷体_GB2312" w:cs="Times New Roman"/>
      <w:b/>
      <w:sz w:val="32"/>
      <w:szCs w:val="22"/>
      <w:lang w:val="en-US" w:eastAsia="en-US" w:bidi="ar-SA"/>
    </w:rPr>
  </w:style>
  <w:style w:type="paragraph" w:customStyle="1" w:styleId="168">
    <w:name w:val="三级标题"/>
    <w:uiPriority w:val="0"/>
    <w:pPr>
      <w:spacing w:before="0" w:after="0" w:line="560" w:lineRule="exact"/>
      <w:ind w:firstLine="420"/>
    </w:pPr>
    <w:rPr>
      <w:rFonts w:ascii="Times New Roman" w:hAnsi="Times New Roman" w:eastAsia="仿宋_GB2312" w:cs="Times New Roman"/>
      <w:b/>
      <w:sz w:val="32"/>
      <w:szCs w:val="22"/>
      <w:lang w:val="en-US" w:eastAsia="en-US" w:bidi="ar-SA"/>
    </w:rPr>
  </w:style>
  <w:style w:type="paragraph" w:customStyle="1" w:styleId="169">
    <w:name w:val="附件标识"/>
    <w:uiPriority w:val="0"/>
    <w:pPr>
      <w:spacing w:before="0" w:after="0" w:line="560" w:lineRule="exact"/>
      <w:ind w:firstLine="0"/>
    </w:pPr>
    <w:rPr>
      <w:rFonts w:ascii="Times New Roman" w:hAnsi="Times New Roman" w:eastAsia="黑体" w:cs="Times New Roman"/>
      <w:sz w:val="32"/>
      <w:szCs w:val="22"/>
      <w:lang w:val="en-US" w:eastAsia="en-US" w:bidi="ar-SA"/>
    </w:rPr>
  </w:style>
  <w:style w:type="paragraph" w:customStyle="1" w:styleId="170">
    <w:name w:val="图注"/>
    <w:uiPriority w:val="0"/>
    <w:pPr>
      <w:spacing w:before="0" w:after="0" w:line="400" w:lineRule="exact"/>
      <w:ind w:firstLine="0"/>
      <w:jc w:val="center"/>
    </w:pPr>
    <w:rPr>
      <w:rFonts w:ascii="Times New Roman" w:hAnsi="Times New Roman" w:eastAsia="仿宋_GB2312" w:cs="Times New Roman"/>
      <w:sz w:val="24"/>
      <w:szCs w:val="22"/>
      <w:lang w:val="en-US" w:eastAsia="en-US" w:bidi="ar-SA"/>
    </w:rPr>
  </w:style>
  <w:style w:type="paragraph" w:customStyle="1" w:styleId="171">
    <w:name w:val="正文2"/>
    <w:uiPriority w:val="0"/>
    <w:pPr>
      <w:spacing w:before="0" w:after="0" w:line="560" w:lineRule="exact"/>
      <w:ind w:firstLine="420"/>
    </w:pPr>
    <w:rPr>
      <w:rFonts w:ascii="Times New Roman" w:hAnsi="Times New Roman" w:eastAsia="仿宋_GB2312" w:cs="Times New Roman"/>
      <w:sz w:val="32"/>
      <w:szCs w:val="22"/>
      <w:lang w:val="en-US" w:eastAsia="en-US" w:bidi="ar-SA"/>
    </w:rPr>
  </w:style>
  <w:style w:type="paragraph" w:customStyle="1" w:styleId="172">
    <w:name w:val="空行20"/>
    <w:uiPriority w:val="0"/>
    <w:pPr>
      <w:spacing w:before="0" w:after="0" w:line="400" w:lineRule="exact"/>
      <w:ind w:firstLine="0"/>
    </w:pPr>
    <w:rPr>
      <w:rFonts w:ascii="Times New Roman" w:hAnsi="Times New Roman" w:eastAsia="仿宋_GB2312" w:cs="Times New Roman"/>
      <w:sz w:val="3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819</Words>
  <Characters>906</Characters>
  <Lines>0</Lines>
  <Paragraphs>0</Paragraphs>
  <TotalTime>0</TotalTime>
  <ScaleCrop>false</ScaleCrop>
  <LinksUpToDate>false</LinksUpToDate>
  <CharactersWithSpaces>906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2026-09-17T03:00:28Z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eyJoZGlkIjoiYThkYzdkOWU3MmU5YmJiY2JjMDI5N2NhZDA4YWU0ZDAiLCJ1c2VySWQiOiIzOTQ4MTI2NjIifQ==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F480C18966D54A7FA132850C12BAC69B_12</vt:lpwstr>
  </property>
</Properties>
</file>