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3826C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0"/>
          <w:szCs w:val="30"/>
        </w:rPr>
        <w:t>招聘岗位</w:t>
      </w:r>
    </w:p>
    <w:p w14:paraId="7CAD344F">
      <w:pPr>
        <w:rPr>
          <w:sz w:val="30"/>
          <w:szCs w:val="30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数学、英语、心理健康老师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各1位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D38F2"/>
    <w:rsid w:val="3C9D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Lines>0</Lines>
  <Paragraphs>0</Paragraphs>
  <TotalTime>0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2026-10-13T07:19:00Z</dcterms:created>
  <dc:creator>可乐</dc:creator>
  <cp:lastModifiedBy>可乐</cp:lastModifiedBy>
  <dcterms:modified xsi:type="dcterms:W3CDTF">2026-10-13T07:20:08Z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83246EDEBC8E40529B8F9C4315A41AF7_11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