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CD1B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</w:p>
    <w:tbl>
      <w:tblPr>
        <w:tblW w:w="0" w:type="auto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754"/>
        <w:gridCol w:w="481"/>
        <w:gridCol w:w="996"/>
        <w:gridCol w:w="1596"/>
        <w:gridCol w:w="1980"/>
        <w:gridCol w:w="2130"/>
      </w:tblGrid>
      <w:tr w14:paraId="4BEAE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tblCellSpacing w:w="0" w:type="dxa"/>
        </w:trPr>
        <w:tc>
          <w:tcPr>
            <w:tcW w:w="13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E8D7A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（一）专任教师招聘计划及要求</w:t>
            </w:r>
          </w:p>
        </w:tc>
      </w:tr>
      <w:tr w14:paraId="07B9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EC13E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部门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D3D127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岗位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EB91EC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人数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AF3380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专业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CF130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拟任教课程</w:t>
            </w:r>
          </w:p>
        </w:tc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9728B7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任职条件</w:t>
            </w: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7D254C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简历投递地址（请同时投递到二级学院及人事处邮箱）</w:t>
            </w:r>
          </w:p>
        </w:tc>
      </w:tr>
      <w:tr w14:paraId="4DAD0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FC26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信息工程学院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F4CA7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应急救援专业教师</w:t>
            </w:r>
          </w:p>
          <w:p w14:paraId="7A9F8B2C">
            <w:pPr>
              <w:pStyle w:val="2"/>
              <w:keepNext w:val="0"/>
              <w:keepLines w:val="0"/>
              <w:widowControl/>
              <w:suppressLineNumbers w:val="0"/>
              <w:wordWrap w:val="0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（储备岗）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D8E161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16CC46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环境工程、应急技术与管理、应急管理、安全工程、抢险救援指挥与技术、防灾减灾科学与工程等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9523FE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消防产品与应急救援装备、楼宇智能安全监测与应急疏散、应急救援技术、安全智能监测技术</w:t>
            </w:r>
          </w:p>
        </w:tc>
        <w:tc>
          <w:tcPr>
            <w:tcW w:w="4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53342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本科及以上学历；具备应急基础管理理论、消防装备技术、应急救援技术、安全生产管理等知识和能力。</w:t>
            </w: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DD96F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cxxxgc@163.com、</w:t>
            </w:r>
          </w:p>
          <w:p w14:paraId="0F107C3F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gdcxrsc@163.com</w:t>
            </w:r>
          </w:p>
        </w:tc>
      </w:tr>
      <w:tr w14:paraId="467C3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AB1622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智能制造学院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F7A0C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机器人专业负责人和专业教师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0346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7BD2E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工业机器人技术、机电一体化、电气自动化、仪器科学与技术等相关专业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DA5DB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从事机器人专业负责人和专业教师工作，承担机器人相关专业课程的理论教学与实训指导，主持和参与实训室建设、技能竞赛辅导及专业建设等工作。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828DEB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1.全日制本科及以上学历；</w:t>
            </w:r>
          </w:p>
          <w:p w14:paraId="0699DCF9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2.具有3-5年企业在岗工作经验，熟悉行业生产、调试、运维等实际业务流程；</w:t>
            </w:r>
          </w:p>
          <w:p w14:paraId="590AF4DD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3.专业技能方向为机器人，具备扎实的行业实操经验，能够独立开展设备操作、调试、故障诊断与日常维护；</w:t>
            </w:r>
          </w:p>
          <w:p w14:paraId="593C11E4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4.具备良好的沟通表达能力和团队协作精神，责任心强，热爱职业教育事业，能够服从岗位及工作安排；</w:t>
            </w:r>
          </w:p>
          <w:p w14:paraId="058F28B6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5.持有相关职业资格证书、具有技能竞赛获奖经历或职业院校教学经验者优先考虑。</w:t>
            </w:r>
          </w:p>
        </w:tc>
        <w:tc>
          <w:tcPr>
            <w:tcW w:w="17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5CCE6F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cxznzzxy@163.com、</w:t>
            </w:r>
          </w:p>
          <w:p w14:paraId="4BCBBC51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gdcxrsc@163.com</w:t>
            </w:r>
          </w:p>
        </w:tc>
      </w:tr>
      <w:tr w14:paraId="406E5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61591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40C1B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新能源专业负责人和专业教师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2C318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FA0C0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新能源科学与工程、信息与通信工程等相关专业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D19DD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从事新能源专业负责人和专业教师工作，承担新能源相关专业课程的理论教学与实训指导，主持和参与实训室建设、技能竞赛辅导及专业建设等工作。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B09E08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1.全日制本科及以上学历；</w:t>
            </w:r>
          </w:p>
          <w:p w14:paraId="246A9964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2.具有3-5年企业在岗工作经验，熟悉行业生产、调试、运维等实际业务流程；</w:t>
            </w:r>
          </w:p>
          <w:p w14:paraId="6ABAC799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3.专业技能方向为新能源，具备扎实的行业实操经验，能够独立开展设备操作、调试、故障诊断与日常维护；</w:t>
            </w:r>
          </w:p>
          <w:p w14:paraId="3194025F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4.具备良好的沟通表达能力和团队协作精神，责任心强，热爱职业教育事业，能够服从岗位及工作安排；</w:t>
            </w:r>
          </w:p>
          <w:p w14:paraId="429A90F0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5.持有相关职业资格证书、具有技能竞赛获奖经历或职业院校教学经验者优先考虑。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86B51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4A29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41E5B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3BC34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无人机专业负责人和专业教师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B0B75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D1BA0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无人机应用技术相关专业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7C467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从事无人机专业负责人和专业教师工作，承担无人机相关专业课程的理论教学与实训指导，主持和参与实训室建设、技能竞赛辅导及专业建设等工作。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3346FE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1.全日制本科及以上学历；</w:t>
            </w:r>
          </w:p>
          <w:p w14:paraId="38712811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2.具有3-5年企业在岗工作经验，熟悉行业生产、调试、运维等实际业务流程；</w:t>
            </w:r>
          </w:p>
          <w:p w14:paraId="3140A7B7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3.专业技能方向为无人机，具备扎实的行业实操经验，能够独立开展设备操作、调试、故障诊断与日常维护；</w:t>
            </w:r>
          </w:p>
          <w:p w14:paraId="226CD03F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4.具备良好的沟通表达能力和团队协作精神，责任心强，热爱职业教育事业，能够服从岗位及工作安排；</w:t>
            </w:r>
          </w:p>
          <w:p w14:paraId="2F60A0A6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5.持有相关职业资格证书、具有技能竞赛获奖经历或职业院校教学经验者优先考虑。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82A9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3AAF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3EBCE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医药健康学院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98D4C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口腔医学技术专业教师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2EFE74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9173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口腔医学、口腔医学技术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6EB3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口腔医学技术专业、口腔卫生保健专业课程教学</w:t>
            </w:r>
          </w:p>
        </w:tc>
        <w:tc>
          <w:tcPr>
            <w:tcW w:w="4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B4119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本科及以上学历，研究生或中级及以上职称优先。</w:t>
            </w:r>
          </w:p>
        </w:tc>
        <w:tc>
          <w:tcPr>
            <w:tcW w:w="17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F9360C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cxyyjk@163.com、</w:t>
            </w:r>
          </w:p>
          <w:p w14:paraId="29B00C38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gdcxrsc@163.com</w:t>
            </w:r>
          </w:p>
        </w:tc>
      </w:tr>
      <w:tr w14:paraId="5A630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DEAF4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8D3DE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眼视光技术专业教师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E89E9B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30B4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眼视光技术、眼视光医学、眼视光学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1F0F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眼视光技术专业课程教学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14C77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研究生及以上学历，或本科中级职称。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5780E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69EC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429DC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C18D5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护理专任教师</w:t>
            </w:r>
          </w:p>
          <w:p w14:paraId="760C1EB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（储备岗）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8523B2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6C7DB2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护理专业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54B77A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护理专业课程教学</w:t>
            </w:r>
          </w:p>
        </w:tc>
        <w:tc>
          <w:tcPr>
            <w:tcW w:w="4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28614C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本科及以上，护理专业，初级及以上职称，持有有效护士执业证，有临床经验优先。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531F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8AD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18530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04A2D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中医康复专任教师</w:t>
            </w:r>
          </w:p>
          <w:p w14:paraId="5BBC401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（储备岗）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4BF611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710C27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中医康复专业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E046B1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康复专业课程教学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E22DBF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本科及以上，中医康复 / 康复治疗类专业，初级及以上职称，持有康复相关资格证，有临床经验优先。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F4072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B7DA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78FA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经济管理学院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B792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烹饪工艺与营养专业教师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C2F2ED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9B9D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烹饪、面点相关专业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D3F91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1.能承担粤菜、宴席设计与制作等，或能承担中西式面点制作、果酱画、面塑等课程的教学能力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  2.具有指导学生参加技能比赛的能力</w:t>
            </w:r>
          </w:p>
        </w:tc>
        <w:tc>
          <w:tcPr>
            <w:tcW w:w="4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D5259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本科及以上学历，具备烹饪或面点相关专业技能证书。</w:t>
            </w:r>
          </w:p>
        </w:tc>
        <w:tc>
          <w:tcPr>
            <w:tcW w:w="17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D5655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cxjjglxy@163.com、gdcxrsc@163.com</w:t>
            </w:r>
          </w:p>
        </w:tc>
      </w:tr>
      <w:tr w14:paraId="6E23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49512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A869F7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烹饪实训管理员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ED42BD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42143B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烹饪相关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014B2A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实训室管理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2E856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本科学历，优秀者可放宽至大专；吃苦耐劳，适应体力工作。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7DC08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F891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068EF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人文教育学院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92980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国防教育课程专任教师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DE6BA3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16992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国家安全学、政治学、国际关系、国际政治相关专业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D491A6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1.负责《国家安全教育》课程的教学工作，完成规定教学工作量。</w:t>
            </w:r>
          </w:p>
          <w:p w14:paraId="59292682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2.参与国家安全教育课程建设、教学改革、集体备课与教学研讨。</w:t>
            </w:r>
          </w:p>
          <w:p w14:paraId="4DAFEFF2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3.结合高职院校专业特色，开发特色教学模块与案例。</w:t>
            </w:r>
          </w:p>
          <w:p w14:paraId="41CDE4F6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4.参与学生主题教育、社会实践指导及相关的教科研工作。</w:t>
            </w:r>
          </w:p>
        </w:tc>
        <w:tc>
          <w:tcPr>
            <w:tcW w:w="4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62282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退役（转业）军人优先，有部队服役或国防教育工作经历者</w:t>
            </w: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6FF379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cxrwjyxy@163.com、gdcxrsc@163.com</w:t>
            </w:r>
          </w:p>
        </w:tc>
      </w:tr>
      <w:tr w14:paraId="716A0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E38FF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（二）辅导员、行政教辅人员招聘计划及要求</w:t>
            </w:r>
          </w:p>
        </w:tc>
      </w:tr>
      <w:tr w14:paraId="64ACC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2E6DD7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bdr w:val="none" w:color="auto" w:sz="0" w:space="0"/>
              </w:rPr>
              <w:t>部门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F93993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bdr w:val="none" w:color="auto" w:sz="0" w:space="0"/>
              </w:rPr>
              <w:t>岗位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ACD435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bdr w:val="none" w:color="auto" w:sz="0" w:space="0"/>
              </w:rPr>
              <w:t>人数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E81DE4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bdr w:val="none" w:color="auto" w:sz="0" w:space="0"/>
              </w:rPr>
              <w:t>专业</w:t>
            </w:r>
          </w:p>
        </w:tc>
        <w:tc>
          <w:tcPr>
            <w:tcW w:w="6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AF5163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bdr w:val="none" w:color="auto" w:sz="0" w:space="0"/>
              </w:rPr>
              <w:t>任职条件</w:t>
            </w: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C856C3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bdr w:val="none" w:color="auto" w:sz="0" w:space="0"/>
              </w:rPr>
              <w:t>简历投递地址</w:t>
            </w:r>
          </w:p>
        </w:tc>
      </w:tr>
      <w:tr w14:paraId="19D12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F9A6B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校长办公室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7FDD62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副主任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FD31972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A62B74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专业不限</w:t>
            </w:r>
          </w:p>
        </w:tc>
        <w:tc>
          <w:tcPr>
            <w:tcW w:w="6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ED774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本科及以上学历，副高及以上职称优先；协助主任开展各项工作；负责公文工作，协助主任落实学校的决议和计划；组织安排各类会议、学习及重要活动，协助主任做好来访接待安排、信访及对外联络等工作。</w:t>
            </w:r>
          </w:p>
        </w:tc>
        <w:tc>
          <w:tcPr>
            <w:tcW w:w="17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55DF8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gdcxrsc@163.com</w:t>
            </w:r>
          </w:p>
          <w:p w14:paraId="1A45F907">
            <w:pPr>
              <w:pStyle w:val="2"/>
              <w:keepNext w:val="0"/>
              <w:keepLines w:val="0"/>
              <w:widowControl/>
              <w:suppressLineNumbers w:val="0"/>
              <w:wordWrap w:val="0"/>
            </w:pPr>
          </w:p>
        </w:tc>
      </w:tr>
      <w:tr w14:paraId="65259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CFA92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品牌推广部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0097D7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副主任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8948AA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2F21E3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新闻传播学、汉语言文学、广告学、新媒体、视觉传达设计、公关等相关专业</w:t>
            </w:r>
          </w:p>
        </w:tc>
        <w:tc>
          <w:tcPr>
            <w:tcW w:w="6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EDDF5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本科及以上学历；5年以上品牌或媒体从业经验（含2年以上管理经验）；有高校宣传部/品牌部或大型企业品牌负责人经验者优先。负责品牌战略规划、招生宣传统筹、媒体与公关管理、内容与创意输出等。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7E91D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CBD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0752C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后勤管理中心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4B0129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主任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91CE9C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7B9995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专业不限</w:t>
            </w:r>
          </w:p>
        </w:tc>
        <w:tc>
          <w:tcPr>
            <w:tcW w:w="6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D6941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本科及以上学历；具有后勤管理工作经验5年以上，具有建筑工程管理经验；具有较强的公文写作能力；全面统筹学校建筑工程管理、教师公寓管理、固定资产管理、饭堂管理、后勤协调等工作。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05CBA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279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6C51A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76B05A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电梯安全员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93FD88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8B0011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机械工程等相关专业</w:t>
            </w:r>
          </w:p>
        </w:tc>
        <w:tc>
          <w:tcPr>
            <w:tcW w:w="61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4B4F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大专学历，要求持有低压电工作业证、电梯安全管理员证书、电梯操作证；主要负责学校电梯的维修维护、确保安全运行，负责维护和修理教学楼、办公楼、宿舍的设施设备。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8380F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D57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27318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党委办公室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4FF7AF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宣传干事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577510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30235A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新闻学、传播学、广播电视学、网络与新媒体等专业</w:t>
            </w:r>
          </w:p>
        </w:tc>
        <w:tc>
          <w:tcPr>
            <w:tcW w:w="0" w:type="auto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BCD8D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本科及以上学历，中共党员。熟悉新闻传播规律，文字功底扎实，熟练掌握摄影摄像及新媒体编辑技能，具备良好的沟通协调和团队合作能力。具有宣传相关工作经验者优先考虑。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3E36D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30A5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59780B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学生处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FC0ED28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心理咨询师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B104E4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B7FEE3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心理相关专业</w:t>
            </w:r>
          </w:p>
        </w:tc>
        <w:tc>
          <w:tcPr>
            <w:tcW w:w="65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FF5DE5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研究生及以上学历；负责开展学生心理健康咨询与测评等工作；有心理咨询工作经验、持相关职业资格证书者优先。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A26A9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C20C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6598B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ED060E"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团委干事</w:t>
            </w:r>
          </w:p>
        </w:tc>
        <w:tc>
          <w:tcPr>
            <w:tcW w:w="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AF310C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2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0433EF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编导、戏剧影视文学、广播电视编导、数字媒体艺术等相关专业</w:t>
            </w:r>
          </w:p>
        </w:tc>
        <w:tc>
          <w:tcPr>
            <w:tcW w:w="61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5EC1FD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1.本科及以上学历；要求具备扎实的剧本创作、脚本撰写能力，熟悉视频拍摄与制作流程；熟练使用常用办公软件及至少一款主流视频剪辑软件。</w:t>
            </w:r>
          </w:p>
          <w:p w14:paraId="173527CC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bdr w:val="none" w:color="auto" w:sz="0" w:space="0"/>
              </w:rPr>
              <w:t>2.负责团委各类大型活动、文艺演出、主题团日活动的策划、导演与组织实施；负责宣传视频、微电影、纪录片等视听作品的剧本创作、脚本撰写、拍摄协调与后期制作指导等宣传、文化、艺术教育相关的工作。</w:t>
            </w:r>
          </w:p>
        </w:tc>
        <w:tc>
          <w:tcPr>
            <w:tcW w:w="17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9CDCA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</w:tbl>
    <w:p w14:paraId="7BE2842A">
      <w:pPr>
        <w:pStyle w:val="2"/>
        <w:keepNext w:val="0"/>
        <w:keepLines w:val="0"/>
        <w:widowControl/>
        <w:suppressLineNumbers w:val="0"/>
        <w:shd w:val="clear" w:fill="FFFFFF"/>
        <w:spacing w:line="34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bookmarkStart w:id="0" w:name="_GoBack"/>
      <w:bookmarkEnd w:id="0"/>
    </w:p>
    <w:p w14:paraId="458FE3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13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2026-11-05T10:27:12Z</dcterms:created>
  <dc:creator>123</dc:creator>
  <cp:lastModifiedBy>@_@</cp:lastModifiedBy>
  <dcterms:modified xsi:type="dcterms:W3CDTF">2026-11-05T10:29:09Z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542750A13148489BB01BBA0C997C27B0_12</vt:lpwstr>
  </property>
</Properties>
</file>